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515B6" w14:textId="79992019" w:rsidR="00CB7567" w:rsidRPr="00215562" w:rsidRDefault="00CB7567" w:rsidP="00CB7567">
      <w:pPr>
        <w:tabs>
          <w:tab w:val="left" w:pos="1701"/>
          <w:tab w:val="right" w:pos="9639"/>
        </w:tabs>
        <w:rPr>
          <w:rFonts w:ascii="Arial" w:hAnsi="Arial" w:cs="Arial"/>
          <w:b/>
          <w:sz w:val="22"/>
          <w:lang w:val="en-US"/>
        </w:rPr>
      </w:pPr>
      <w:r w:rsidRPr="00215562">
        <w:rPr>
          <w:rFonts w:ascii="Arial" w:hAnsi="Arial" w:cs="Arial"/>
          <w:b/>
          <w:sz w:val="22"/>
          <w:lang w:val="en-US"/>
        </w:rPr>
        <w:t>3GPP TSG-RAN WG2 Meeting #12</w:t>
      </w:r>
      <w:r w:rsidR="001A4EEB">
        <w:rPr>
          <w:rFonts w:ascii="Arial" w:hAnsi="Arial" w:cs="Arial"/>
          <w:b/>
          <w:sz w:val="22"/>
          <w:lang w:val="en-US"/>
        </w:rPr>
        <w:t>8</w:t>
      </w:r>
      <w:r w:rsidRPr="00215562">
        <w:rPr>
          <w:rFonts w:ascii="Arial" w:hAnsi="Arial" w:cs="Arial"/>
          <w:b/>
          <w:sz w:val="22"/>
          <w:lang w:val="en-US"/>
        </w:rPr>
        <w:tab/>
      </w:r>
      <w:r w:rsidRPr="00215562">
        <w:rPr>
          <w:rFonts w:ascii="Arial" w:hAnsi="Arial" w:cs="Arial"/>
          <w:b/>
          <w:i/>
          <w:iCs/>
          <w:sz w:val="22"/>
          <w:lang w:val="en-US"/>
        </w:rPr>
        <w:t>R2-24</w:t>
      </w:r>
      <w:r w:rsidR="00702434">
        <w:rPr>
          <w:rFonts w:ascii="Arial" w:hAnsi="Arial" w:cs="Arial"/>
          <w:b/>
          <w:i/>
          <w:iCs/>
          <w:sz w:val="22"/>
          <w:lang w:val="en-US"/>
        </w:rPr>
        <w:t>0</w:t>
      </w:r>
      <w:r w:rsidR="001A4EEB">
        <w:rPr>
          <w:rFonts w:ascii="Arial" w:hAnsi="Arial" w:cs="Arial"/>
          <w:b/>
          <w:i/>
          <w:iCs/>
          <w:sz w:val="22"/>
          <w:lang w:val="en-US"/>
        </w:rPr>
        <w:t>9795</w:t>
      </w:r>
    </w:p>
    <w:p w14:paraId="3A1EB079" w14:textId="222D3705" w:rsidR="00CB7567" w:rsidRPr="00702434" w:rsidRDefault="001A4EEB" w:rsidP="00CB7567">
      <w:pPr>
        <w:tabs>
          <w:tab w:val="left" w:pos="1701"/>
          <w:tab w:val="right" w:pos="9639"/>
        </w:tabs>
        <w:rPr>
          <w:rFonts w:ascii="Arial" w:hAnsi="Arial" w:cs="Arial"/>
          <w:b/>
          <w:color w:val="000000"/>
          <w:sz w:val="24"/>
          <w:lang w:val="pt-PT"/>
        </w:rPr>
      </w:pPr>
      <w:r>
        <w:rPr>
          <w:rFonts w:ascii="Arial" w:hAnsi="Arial" w:cs="Arial"/>
          <w:b/>
          <w:sz w:val="22"/>
          <w:lang w:val="pt-PT"/>
        </w:rPr>
        <w:t>Orlando</w:t>
      </w:r>
      <w:r w:rsidR="00CB7567" w:rsidRPr="00702434">
        <w:rPr>
          <w:rFonts w:ascii="Arial" w:hAnsi="Arial" w:cs="Arial"/>
          <w:b/>
          <w:sz w:val="22"/>
          <w:lang w:val="pt-PT"/>
        </w:rPr>
        <w:t xml:space="preserve">, </w:t>
      </w:r>
      <w:r>
        <w:rPr>
          <w:rFonts w:ascii="Arial" w:hAnsi="Arial" w:cs="Arial"/>
          <w:b/>
          <w:sz w:val="22"/>
          <w:lang w:val="pt-PT"/>
        </w:rPr>
        <w:t>FL</w:t>
      </w:r>
      <w:r w:rsidR="00CB7567" w:rsidRPr="00702434">
        <w:rPr>
          <w:rFonts w:ascii="Arial" w:hAnsi="Arial" w:cs="Arial"/>
          <w:b/>
          <w:sz w:val="22"/>
          <w:lang w:val="pt-PT"/>
        </w:rPr>
        <w:t xml:space="preserve">, </w:t>
      </w:r>
      <w:r>
        <w:rPr>
          <w:rFonts w:ascii="Arial" w:hAnsi="Arial" w:cs="Arial"/>
          <w:b/>
          <w:sz w:val="22"/>
          <w:lang w:val="pt-PT"/>
        </w:rPr>
        <w:t>18-22</w:t>
      </w:r>
      <w:r w:rsidR="00CB7567" w:rsidRPr="00702434">
        <w:rPr>
          <w:rFonts w:ascii="Arial" w:hAnsi="Arial" w:cs="Arial"/>
          <w:b/>
          <w:sz w:val="22"/>
          <w:lang w:val="pt-PT"/>
        </w:rPr>
        <w:t xml:space="preserve"> </w:t>
      </w:r>
      <w:proofErr w:type="spellStart"/>
      <w:r>
        <w:rPr>
          <w:rFonts w:ascii="Arial" w:hAnsi="Arial" w:cs="Arial"/>
          <w:b/>
          <w:sz w:val="22"/>
          <w:lang w:val="pt-PT"/>
        </w:rPr>
        <w:t>Nov</w:t>
      </w:r>
      <w:proofErr w:type="spellEnd"/>
      <w:r w:rsidR="00CB7567" w:rsidRPr="00702434">
        <w:rPr>
          <w:rFonts w:ascii="Arial" w:hAnsi="Arial" w:cs="Arial"/>
          <w:b/>
          <w:sz w:val="22"/>
          <w:lang w:val="pt-PT"/>
        </w:rPr>
        <w:t xml:space="preserve"> 2024</w:t>
      </w:r>
    </w:p>
    <w:p w14:paraId="4664E521" w14:textId="77777777" w:rsidR="00CB7567" w:rsidRPr="00702434" w:rsidRDefault="00CB7567" w:rsidP="00CB7567">
      <w:pPr>
        <w:overflowPunct w:val="0"/>
        <w:autoSpaceDE w:val="0"/>
        <w:autoSpaceDN w:val="0"/>
        <w:adjustRightInd w:val="0"/>
        <w:jc w:val="left"/>
        <w:textAlignment w:val="baseline"/>
        <w:rPr>
          <w:rFonts w:ascii="Arial" w:eastAsia="Yu Gothic Medium" w:hAnsi="Arial" w:cs="Arial"/>
          <w:b/>
          <w:bCs/>
          <w:kern w:val="0"/>
          <w:sz w:val="24"/>
          <w:szCs w:val="20"/>
          <w:lang w:val="pt-PT"/>
        </w:rPr>
      </w:pPr>
    </w:p>
    <w:p w14:paraId="27B6EE4B" w14:textId="319A7D37" w:rsidR="00CB7567" w:rsidRPr="00702434" w:rsidRDefault="00CB7567" w:rsidP="00CB7567">
      <w:pPr>
        <w:widowControl/>
        <w:spacing w:after="120"/>
        <w:jc w:val="left"/>
        <w:rPr>
          <w:rFonts w:ascii="Arial" w:eastAsia="Yu Gothic Medium" w:hAnsi="Arial" w:cs="Arial"/>
          <w:b/>
          <w:bCs/>
          <w:kern w:val="0"/>
          <w:sz w:val="24"/>
          <w:szCs w:val="20"/>
          <w:lang w:val="pt-PT"/>
        </w:rPr>
      </w:pPr>
      <w:r w:rsidRPr="00702434">
        <w:rPr>
          <w:rFonts w:ascii="Arial" w:eastAsia="Yu Gothic Medium" w:hAnsi="Arial" w:cs="Arial"/>
          <w:b/>
          <w:bCs/>
          <w:kern w:val="0"/>
          <w:sz w:val="24"/>
          <w:szCs w:val="20"/>
          <w:lang w:val="pt-PT" w:eastAsia="en-US"/>
        </w:rPr>
        <w:t>Agenda item:</w:t>
      </w:r>
      <w:r w:rsidRPr="00702434">
        <w:rPr>
          <w:rFonts w:ascii="Arial" w:eastAsia="Yu Gothic Medium" w:hAnsi="Arial" w:cs="Arial"/>
          <w:b/>
          <w:bCs/>
          <w:kern w:val="0"/>
          <w:sz w:val="24"/>
          <w:szCs w:val="20"/>
          <w:lang w:val="pt-PT"/>
        </w:rPr>
        <w:tab/>
        <w:t>8.3.</w:t>
      </w:r>
      <w:r w:rsidR="001A4EEB">
        <w:rPr>
          <w:rFonts w:ascii="Arial" w:eastAsia="Yu Gothic Medium" w:hAnsi="Arial" w:cs="Arial"/>
          <w:b/>
          <w:bCs/>
          <w:kern w:val="0"/>
          <w:sz w:val="24"/>
          <w:szCs w:val="20"/>
          <w:lang w:val="pt-PT"/>
        </w:rPr>
        <w:t>5</w:t>
      </w:r>
    </w:p>
    <w:p w14:paraId="2FE07BC7" w14:textId="3C5B74CB"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Title: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sidR="001A4EEB">
        <w:rPr>
          <w:rFonts w:ascii="Arial" w:eastAsia="Yu Gothic Medium" w:hAnsi="Arial" w:cs="Arial"/>
          <w:b/>
          <w:bCs/>
          <w:kern w:val="0"/>
          <w:sz w:val="24"/>
          <w:szCs w:val="20"/>
        </w:rPr>
        <w:t>Simulation assumptions for</w:t>
      </w:r>
      <w:r>
        <w:rPr>
          <w:rFonts w:ascii="Arial" w:eastAsia="Yu Gothic Medium" w:hAnsi="Arial" w:cs="Arial"/>
          <w:b/>
          <w:bCs/>
          <w:kern w:val="0"/>
          <w:sz w:val="24"/>
          <w:szCs w:val="20"/>
        </w:rPr>
        <w:t xml:space="preserve"> </w:t>
      </w:r>
      <w:r w:rsidRPr="00215562">
        <w:rPr>
          <w:rFonts w:ascii="Arial" w:eastAsia="Yu Gothic Medium" w:hAnsi="Arial" w:cs="Arial"/>
          <w:b/>
          <w:bCs/>
          <w:kern w:val="0"/>
          <w:sz w:val="24"/>
          <w:szCs w:val="20"/>
        </w:rPr>
        <w:t>measurement event prediction</w:t>
      </w:r>
    </w:p>
    <w:p w14:paraId="51F9548A" w14:textId="77777777"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Source: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NEC</w:t>
      </w:r>
    </w:p>
    <w:p w14:paraId="652D0467" w14:textId="71D11335" w:rsidR="00CB7567" w:rsidRPr="00215562" w:rsidRDefault="00CB7567" w:rsidP="00CB7567">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Document for:</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Discussion</w:t>
      </w:r>
      <w:r w:rsidRPr="00215562">
        <w:rPr>
          <w:rFonts w:ascii="Arial" w:eastAsia="Yu Gothic Medium" w:hAnsi="Arial" w:cs="Arial"/>
          <w:b/>
          <w:bCs/>
          <w:kern w:val="0"/>
          <w:sz w:val="24"/>
          <w:szCs w:val="20"/>
        </w:rPr>
        <w:t xml:space="preserve"> and Decision</w:t>
      </w:r>
    </w:p>
    <w:p w14:paraId="0B0ECE32" w14:textId="77777777" w:rsidR="00CB7567" w:rsidRPr="00215562" w:rsidRDefault="00CB7567" w:rsidP="00CB756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1. Introduction</w:t>
      </w:r>
    </w:p>
    <w:p w14:paraId="5209016C" w14:textId="2BFC882F" w:rsidR="00CB7567" w:rsidRPr="00215562" w:rsidRDefault="00BE129F" w:rsidP="00CB7567">
      <w:pPr>
        <w:widowControl/>
        <w:spacing w:beforeLines="50" w:before="120"/>
        <w:rPr>
          <w:rFonts w:ascii="Arial" w:eastAsia="Yu Gothic Medium" w:hAnsi="Arial" w:cs="Arial"/>
          <w:kern w:val="0"/>
          <w:sz w:val="20"/>
          <w:szCs w:val="20"/>
          <w:lang w:val="en-US"/>
        </w:rPr>
      </w:pPr>
      <w:r w:rsidRPr="00215562">
        <w:rPr>
          <w:rFonts w:ascii="Arial" w:eastAsia="Yu Gothic Medium" w:hAnsi="Arial" w:cs="Arial"/>
          <w:kern w:val="0"/>
          <w:sz w:val="20"/>
          <w:szCs w:val="20"/>
          <w:lang w:val="en-US"/>
        </w:rPr>
        <w:t>For AI</w:t>
      </w:r>
      <w:r>
        <w:rPr>
          <w:rFonts w:ascii="Arial" w:eastAsia="Yu Gothic Medium" w:hAnsi="Arial" w:cs="Arial"/>
          <w:kern w:val="0"/>
          <w:sz w:val="20"/>
          <w:szCs w:val="20"/>
          <w:lang w:val="en-US"/>
        </w:rPr>
        <w:t>/</w:t>
      </w:r>
      <w:r w:rsidRPr="00215562">
        <w:rPr>
          <w:rFonts w:ascii="Arial" w:eastAsia="Yu Gothic Medium" w:hAnsi="Arial" w:cs="Arial"/>
          <w:kern w:val="0"/>
          <w:sz w:val="20"/>
          <w:szCs w:val="20"/>
          <w:lang w:val="en-US"/>
        </w:rPr>
        <w:t>ML mobility study</w:t>
      </w:r>
      <w:r>
        <w:rPr>
          <w:rFonts w:ascii="Arial" w:eastAsia="Yu Gothic Medium" w:hAnsi="Arial" w:cs="Arial"/>
          <w:kern w:val="0"/>
          <w:sz w:val="20"/>
          <w:szCs w:val="20"/>
          <w:lang w:val="en-US"/>
        </w:rPr>
        <w:t xml:space="preserve">, </w:t>
      </w:r>
      <w:proofErr w:type="spellStart"/>
      <w:r>
        <w:rPr>
          <w:rFonts w:ascii="Arial" w:eastAsia="Yu Gothic Medium" w:hAnsi="Arial" w:cs="Arial"/>
          <w:kern w:val="0"/>
          <w:sz w:val="20"/>
          <w:szCs w:val="20"/>
          <w:lang w:val="en-US"/>
        </w:rPr>
        <w:t>i</w:t>
      </w:r>
      <w:proofErr w:type="spellEnd"/>
      <w:r w:rsidRPr="00BE129F">
        <w:rPr>
          <w:rFonts w:ascii="Arial" w:eastAsia="Yu Gothic Medium" w:hAnsi="Arial" w:cs="Arial"/>
          <w:kern w:val="0"/>
          <w:sz w:val="20"/>
          <w:szCs w:val="20"/>
        </w:rPr>
        <w:t xml:space="preserve">n RAN2#127bis meeting, RAN2 made progress on measurement event </w:t>
      </w:r>
      <w:r>
        <w:rPr>
          <w:rFonts w:ascii="Arial" w:eastAsia="Yu Gothic Medium" w:hAnsi="Arial" w:cs="Arial"/>
          <w:kern w:val="0"/>
          <w:sz w:val="20"/>
          <w:szCs w:val="20"/>
        </w:rPr>
        <w:t>on</w:t>
      </w:r>
      <w:r w:rsidRPr="00BE129F">
        <w:rPr>
          <w:rFonts w:ascii="Arial" w:eastAsia="Yu Gothic Medium" w:hAnsi="Arial" w:cs="Arial"/>
          <w:kern w:val="0"/>
          <w:sz w:val="20"/>
          <w:szCs w:val="20"/>
        </w:rPr>
        <w:t xml:space="preserve"> definition, methodology, metrics and simulation assumption.</w:t>
      </w:r>
      <w:r>
        <w:rPr>
          <w:rFonts w:ascii="Arial" w:eastAsia="Yu Gothic Medium" w:hAnsi="Arial" w:cs="Arial"/>
          <w:kern w:val="0"/>
          <w:sz w:val="20"/>
          <w:szCs w:val="20"/>
        </w:rPr>
        <w:t xml:space="preserve"> T</w:t>
      </w:r>
      <w:r w:rsidR="00CB7567" w:rsidRPr="00215562">
        <w:rPr>
          <w:rFonts w:ascii="Arial" w:eastAsia="Yu Gothic Medium" w:hAnsi="Arial" w:cs="Arial"/>
          <w:kern w:val="0"/>
          <w:sz w:val="20"/>
          <w:szCs w:val="20"/>
          <w:lang w:val="en-US"/>
        </w:rPr>
        <w:t>he following agreements were reached at the previous RAN2 meetings:</w:t>
      </w:r>
    </w:p>
    <w:p w14:paraId="4F29BE44" w14:textId="287AB617"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Agreements</w:t>
      </w:r>
      <w:r>
        <w:rPr>
          <w:rFonts w:ascii="Arial" w:eastAsia="Yu Gothic Medium" w:hAnsi="Arial" w:cs="Arial"/>
          <w:i/>
          <w:iCs/>
          <w:kern w:val="0"/>
          <w:sz w:val="20"/>
          <w:szCs w:val="20"/>
        </w:rPr>
        <w:t>@RAN2#127bis</w:t>
      </w:r>
    </w:p>
    <w:p w14:paraId="1AA9B051" w14:textId="02CC49A4" w:rsid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For indirect measurement event prediction, the intermediate output (i.e., the output of RRM prediction model) is RSRP of serving/</w:t>
      </w:r>
      <w:proofErr w:type="spellStart"/>
      <w:r w:rsidRPr="00BE129F">
        <w:rPr>
          <w:rFonts w:ascii="Arial" w:eastAsia="Yu Gothic Medium" w:hAnsi="Arial" w:cs="Arial"/>
          <w:i/>
          <w:iCs/>
          <w:kern w:val="0"/>
          <w:sz w:val="20"/>
          <w:szCs w:val="20"/>
        </w:rPr>
        <w:t>neighboring</w:t>
      </w:r>
      <w:proofErr w:type="spellEnd"/>
      <w:r w:rsidRPr="00BE129F">
        <w:rPr>
          <w:rFonts w:ascii="Arial" w:eastAsia="Yu Gothic Medium" w:hAnsi="Arial" w:cs="Arial"/>
          <w:i/>
          <w:iCs/>
          <w:kern w:val="0"/>
          <w:sz w:val="20"/>
          <w:szCs w:val="20"/>
        </w:rPr>
        <w:t xml:space="preserve"> cells.  The final output is the expected occurrence time of a certain measurement event (ex. event A3).</w:t>
      </w:r>
    </w:p>
    <w:p w14:paraId="0F750C80" w14:textId="551ED3A1"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 xml:space="preserve">The System level performance (e.g. HO performance) evaluation is optional (i.e. companies can bring results if they chose).    </w:t>
      </w:r>
    </w:p>
    <w:p w14:paraId="31CFD2EA" w14:textId="405C967E" w:rsidR="00BE129F" w:rsidRPr="00BE129F" w:rsidRDefault="00BE129F" w:rsidP="00BE129F">
      <w:pPr>
        <w:pStyle w:val="ListParagraph"/>
        <w:widowControl/>
        <w:numPr>
          <w:ilvl w:val="0"/>
          <w:numId w:val="6"/>
        </w:numPr>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 xml:space="preserve">System level performance for measurement event prediction can be prioritized by companies if they chose to do it.    </w:t>
      </w:r>
    </w:p>
    <w:p w14:paraId="0CDB3B5E" w14:textId="14D9D218"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 xml:space="preserve">RAN2 will prioritize discussions on intermediate KPI discussion before discussing system level performance for the corresponding use case.  </w:t>
      </w:r>
    </w:p>
    <w:p w14:paraId="51814F40" w14:textId="646153B9"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 xml:space="preserve">Discussion on what (type of information)/how generalization study can take place in Nov. meeting </w:t>
      </w:r>
    </w:p>
    <w:p w14:paraId="68CA3CBD" w14:textId="02B92C01"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The SLS simulation assumption discussion is covered in the post#127bis email discussion by assuming:</w:t>
      </w:r>
    </w:p>
    <w:p w14:paraId="31890D7B" w14:textId="38FD7C9A" w:rsidR="00BE129F" w:rsidRPr="00BE129F" w:rsidRDefault="00BE129F" w:rsidP="00BE129F">
      <w:pPr>
        <w:pStyle w:val="ListParagraph"/>
        <w:widowControl/>
        <w:numPr>
          <w:ilvl w:val="0"/>
          <w:numId w:val="5"/>
        </w:numPr>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The simulation assumptions agreed for measurement event prediction and RLF prediction is taken as baseline for SLS in principle</w:t>
      </w:r>
    </w:p>
    <w:p w14:paraId="71D6F3F5" w14:textId="6FA1E374" w:rsidR="00BE129F" w:rsidRPr="00BE129F" w:rsidRDefault="00BE129F" w:rsidP="00BE129F">
      <w:pPr>
        <w:pStyle w:val="ListParagraph"/>
        <w:widowControl/>
        <w:numPr>
          <w:ilvl w:val="0"/>
          <w:numId w:val="5"/>
        </w:numPr>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 xml:space="preserve">The HO model in 36.839 is taken as baseline </w:t>
      </w:r>
    </w:p>
    <w:p w14:paraId="5E59FAC2" w14:textId="309FCC3B" w:rsidR="00BE129F" w:rsidRPr="00BE129F" w:rsidRDefault="00BE129F" w:rsidP="00BE129F">
      <w:pPr>
        <w:pStyle w:val="ListParagraph"/>
        <w:widowControl/>
        <w:numPr>
          <w:ilvl w:val="0"/>
          <w:numId w:val="5"/>
        </w:numPr>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The HO performance will be HOF and number of HO only and definition in 36.839 is taken as baseline</w:t>
      </w:r>
    </w:p>
    <w:p w14:paraId="1DACE414" w14:textId="7D6ACD45" w:rsidR="00BE129F" w:rsidRPr="00BE129F" w:rsidRDefault="00BE129F" w:rsidP="00BE129F">
      <w:pPr>
        <w:pStyle w:val="ListParagraph"/>
        <w:widowControl/>
        <w:numPr>
          <w:ilvl w:val="0"/>
          <w:numId w:val="5"/>
        </w:numPr>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The baseline of HO performance is R15 legacy measurement and HO procedure</w:t>
      </w:r>
    </w:p>
    <w:p w14:paraId="1DF4593E" w14:textId="394EC373" w:rsidR="00CB7567" w:rsidRPr="00215562" w:rsidRDefault="00CB7567" w:rsidP="00CB7567">
      <w:pPr>
        <w:widowControl/>
        <w:spacing w:beforeLines="50" w:before="120"/>
        <w:rPr>
          <w:rFonts w:ascii="Arial" w:eastAsia="Yu Gothic Medium" w:hAnsi="Arial" w:cs="Arial"/>
          <w:kern w:val="0"/>
          <w:sz w:val="20"/>
          <w:szCs w:val="20"/>
        </w:rPr>
      </w:pPr>
      <w:r w:rsidRPr="00215562">
        <w:rPr>
          <w:rFonts w:ascii="Arial" w:eastAsia="Yu Gothic Medium" w:hAnsi="Arial" w:cs="Arial"/>
          <w:kern w:val="0"/>
          <w:sz w:val="20"/>
          <w:szCs w:val="20"/>
        </w:rPr>
        <w:t xml:space="preserve">This document discusses the scenarios of </w:t>
      </w:r>
      <w:r w:rsidRPr="00215562">
        <w:rPr>
          <w:rFonts w:ascii="Arial" w:eastAsia="Yu Gothic Medium" w:hAnsi="Arial" w:cs="Arial"/>
          <w:kern w:val="0"/>
          <w:sz w:val="20"/>
          <w:szCs w:val="20"/>
          <w:lang w:val="en-US"/>
        </w:rPr>
        <w:t xml:space="preserve">measurement event predictions </w:t>
      </w:r>
      <w:r>
        <w:rPr>
          <w:rFonts w:ascii="Arial" w:eastAsia="Yu Gothic Medium" w:hAnsi="Arial" w:cs="Arial"/>
          <w:kern w:val="0"/>
          <w:sz w:val="20"/>
          <w:szCs w:val="20"/>
          <w:lang w:val="en-US"/>
        </w:rPr>
        <w:t xml:space="preserve">and the inputs for the AI/ML model for measurement event prediction </w:t>
      </w:r>
      <w:r w:rsidRPr="00215562">
        <w:rPr>
          <w:rFonts w:ascii="Arial" w:eastAsia="Yu Gothic Medium" w:hAnsi="Arial" w:cs="Arial"/>
          <w:kern w:val="0"/>
          <w:sz w:val="20"/>
          <w:szCs w:val="20"/>
          <w:lang w:val="en-US"/>
        </w:rPr>
        <w:t xml:space="preserve">based on the agreements RAN2 made for this subtopic. </w:t>
      </w:r>
    </w:p>
    <w:p w14:paraId="42107158" w14:textId="77777777" w:rsidR="00CB7567" w:rsidRPr="00215562" w:rsidRDefault="00CB7567" w:rsidP="00CB7567">
      <w:pPr>
        <w:widowControl/>
        <w:spacing w:beforeLines="50" w:before="120"/>
        <w:rPr>
          <w:rFonts w:ascii="Arial" w:eastAsia="Yu Gothic Medium" w:hAnsi="Arial" w:cs="Arial"/>
          <w:kern w:val="0"/>
          <w:sz w:val="20"/>
          <w:szCs w:val="20"/>
        </w:rPr>
      </w:pPr>
    </w:p>
    <w:p w14:paraId="0BD9244C" w14:textId="77777777" w:rsidR="00CB7567" w:rsidRPr="00215562" w:rsidRDefault="00CB7567" w:rsidP="00CB75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Cs w:val="20"/>
        </w:rPr>
      </w:pPr>
      <w:r w:rsidRPr="00215562">
        <w:rPr>
          <w:rFonts w:ascii="Arial" w:eastAsia="Yu Gothic Medium" w:hAnsi="Arial" w:cs="Arial"/>
          <w:kern w:val="0"/>
          <w:sz w:val="32"/>
          <w:szCs w:val="20"/>
          <w:lang w:eastAsia="en-US"/>
        </w:rPr>
        <w:t xml:space="preserve">2. </w:t>
      </w:r>
      <w:r w:rsidRPr="00215562">
        <w:rPr>
          <w:rFonts w:ascii="Arial" w:eastAsia="Yu Gothic Medium" w:hAnsi="Arial" w:cs="Arial"/>
          <w:kern w:val="0"/>
          <w:sz w:val="32"/>
          <w:szCs w:val="20"/>
        </w:rPr>
        <w:t>Discussion</w:t>
      </w:r>
    </w:p>
    <w:p w14:paraId="71F852D1" w14:textId="735735CE" w:rsidR="00CB7567" w:rsidRPr="00BE129F" w:rsidRDefault="00BE129F" w:rsidP="00BE129F">
      <w:pPr>
        <w:pStyle w:val="Heading2"/>
        <w:rPr>
          <w:rFonts w:ascii="Arial" w:hAnsi="Arial" w:cs="Arial"/>
          <w:color w:val="auto"/>
        </w:rPr>
      </w:pPr>
      <w:r>
        <w:rPr>
          <w:rFonts w:ascii="Arial" w:hAnsi="Arial" w:cs="Arial"/>
          <w:color w:val="auto"/>
        </w:rPr>
        <w:t>2.1</w:t>
      </w:r>
      <w:r w:rsidR="00CB7567" w:rsidRPr="00BE129F">
        <w:rPr>
          <w:rFonts w:ascii="Arial" w:hAnsi="Arial" w:cs="Arial"/>
          <w:color w:val="auto"/>
        </w:rPr>
        <w:t xml:space="preserve"> Metric</w:t>
      </w:r>
      <w:r w:rsidR="007D5421">
        <w:rPr>
          <w:rFonts w:ascii="Arial" w:hAnsi="Arial" w:cs="Arial"/>
          <w:color w:val="auto"/>
        </w:rPr>
        <w:t>s</w:t>
      </w:r>
      <w:r w:rsidR="00CB7567" w:rsidRPr="00BE129F">
        <w:rPr>
          <w:rFonts w:ascii="Arial" w:hAnsi="Arial" w:cs="Arial"/>
          <w:color w:val="auto"/>
        </w:rPr>
        <w:t xml:space="preserve"> for measurement event prediction</w:t>
      </w:r>
    </w:p>
    <w:p w14:paraId="22BD5CB3" w14:textId="31A31F0E" w:rsidR="00BE129F" w:rsidRDefault="00CB7567" w:rsidP="00CB756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During the email discussion</w:t>
      </w:r>
      <w:r w:rsidR="00907EAB">
        <w:rPr>
          <w:rFonts w:ascii="Arial" w:eastAsia="Yu Gothic Medium" w:hAnsi="Arial" w:cs="Arial"/>
          <w:kern w:val="0"/>
          <w:sz w:val="20"/>
          <w:szCs w:val="20"/>
        </w:rPr>
        <w:t>[3]</w:t>
      </w:r>
      <w:r w:rsidR="00BE129F">
        <w:rPr>
          <w:rFonts w:ascii="Arial" w:eastAsia="Yu Gothic Medium" w:hAnsi="Arial" w:cs="Arial"/>
          <w:kern w:val="0"/>
          <w:sz w:val="20"/>
          <w:szCs w:val="20"/>
        </w:rPr>
        <w:t xml:space="preserve">, the following metrics were discussed </w:t>
      </w:r>
    </w:p>
    <w:p w14:paraId="048BFC60" w14:textId="77777777" w:rsidR="00BE129F" w:rsidRPr="00BE129F" w:rsidRDefault="00BE129F" w:rsidP="00BE129F">
      <w:pPr>
        <w:spacing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Counter n0: refers to the case where no event is predicted and occur in baseline case. This is not used for F1 score calculation.</w:t>
      </w:r>
    </w:p>
    <w:p w14:paraId="095DADE5" w14:textId="77777777" w:rsidR="00BE129F" w:rsidRPr="00BE129F" w:rsidRDefault="00BE129F" w:rsidP="00BE129F">
      <w:pPr>
        <w:spacing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Counter n1: refers to the case where an event is predicted while it doesn’t occur in baseline case i.e. model’s prediction is kind false alarm</w:t>
      </w:r>
    </w:p>
    <w:p w14:paraId="69E4D473" w14:textId="77777777" w:rsidR="00BE129F" w:rsidRPr="00BE129F" w:rsidRDefault="00BE129F" w:rsidP="00BE129F">
      <w:pPr>
        <w:spacing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Counter n2: refers to the case where no event is predicted while it occurs in baseline case i.e., an real event is missed by the model</w:t>
      </w:r>
    </w:p>
    <w:p w14:paraId="0AB72AB4" w14:textId="77777777" w:rsidR="00BE129F" w:rsidRPr="00BE129F" w:rsidRDefault="00BE129F" w:rsidP="00BE129F">
      <w:pPr>
        <w:spacing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Counter n3: refers to the case where an event is predicted while it does occur in baseline case i.e. model predicts an event correctly.</w:t>
      </w:r>
    </w:p>
    <w:p w14:paraId="7C065FE7" w14:textId="20E8EC48" w:rsidR="00BE129F" w:rsidRDefault="00CB7567" w:rsidP="00CB756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 xml:space="preserve"> </w:t>
      </w:r>
    </w:p>
    <w:p w14:paraId="421EC024" w14:textId="11C33151" w:rsidR="007D5421" w:rsidRDefault="00BE129F" w:rsidP="00CB7567">
      <w:pPr>
        <w:spacing w:before="120"/>
        <w:rPr>
          <w:rFonts w:ascii="Arial" w:eastAsia="Yu Gothic Medium" w:hAnsi="Arial" w:cs="Arial"/>
          <w:kern w:val="0"/>
          <w:sz w:val="20"/>
          <w:szCs w:val="20"/>
        </w:rPr>
      </w:pPr>
      <w:r>
        <w:rPr>
          <w:rFonts w:ascii="Arial" w:eastAsia="Yu Gothic Medium" w:hAnsi="Arial" w:cs="Arial"/>
          <w:kern w:val="0"/>
          <w:sz w:val="20"/>
          <w:szCs w:val="20"/>
        </w:rPr>
        <w:t xml:space="preserve">However, even though an measurement event is predicted, it may be worthwhile to classify if the predicted </w:t>
      </w:r>
      <w:r>
        <w:rPr>
          <w:rFonts w:ascii="Arial" w:eastAsia="Yu Gothic Medium" w:hAnsi="Arial" w:cs="Arial"/>
          <w:kern w:val="0"/>
          <w:sz w:val="20"/>
          <w:szCs w:val="20"/>
        </w:rPr>
        <w:lastRenderedPageBreak/>
        <w:t xml:space="preserve">event is a valid event </w:t>
      </w:r>
      <w:r w:rsidR="007D5421">
        <w:rPr>
          <w:rFonts w:ascii="Arial" w:eastAsia="Yu Gothic Medium" w:hAnsi="Arial" w:cs="Arial"/>
          <w:kern w:val="0"/>
          <w:sz w:val="20"/>
          <w:szCs w:val="20"/>
        </w:rPr>
        <w:t>or</w:t>
      </w:r>
      <w:r>
        <w:rPr>
          <w:rFonts w:ascii="Arial" w:eastAsia="Yu Gothic Medium" w:hAnsi="Arial" w:cs="Arial"/>
          <w:kern w:val="0"/>
          <w:sz w:val="20"/>
          <w:szCs w:val="20"/>
        </w:rPr>
        <w:t xml:space="preserve"> invalid event. </w:t>
      </w:r>
      <w:r w:rsidR="005452C4">
        <w:rPr>
          <w:rFonts w:ascii="Arial" w:eastAsia="Yu Gothic Medium" w:hAnsi="Arial" w:cs="Arial"/>
          <w:kern w:val="0"/>
          <w:sz w:val="20"/>
          <w:szCs w:val="20"/>
        </w:rPr>
        <w:t>W</w:t>
      </w:r>
      <w:r w:rsidRPr="00215562">
        <w:rPr>
          <w:rFonts w:ascii="Arial" w:eastAsia="Yu Gothic Medium" w:hAnsi="Arial" w:cs="Arial"/>
          <w:kern w:val="0"/>
          <w:sz w:val="20"/>
          <w:szCs w:val="20"/>
        </w:rPr>
        <w:t xml:space="preserve">hen the UE is moving faster or cell coverages are not uniformly spread (e.g. cell coverages among neighbouring cells are complicated), </w:t>
      </w:r>
      <w:r>
        <w:rPr>
          <w:rFonts w:ascii="Arial" w:eastAsia="Yu Gothic Medium" w:hAnsi="Arial" w:cs="Arial"/>
          <w:kern w:val="0"/>
          <w:sz w:val="20"/>
          <w:szCs w:val="20"/>
        </w:rPr>
        <w:t>a</w:t>
      </w:r>
      <w:r w:rsidRPr="00215562">
        <w:rPr>
          <w:rFonts w:ascii="Arial" w:eastAsia="Yu Gothic Medium" w:hAnsi="Arial" w:cs="Arial"/>
          <w:kern w:val="0"/>
          <w:sz w:val="20"/>
          <w:szCs w:val="20"/>
        </w:rPr>
        <w:t xml:space="preserve"> L3 HO based on those </w:t>
      </w:r>
      <w:r>
        <w:rPr>
          <w:rFonts w:ascii="Arial" w:eastAsia="Yu Gothic Medium" w:hAnsi="Arial" w:cs="Arial"/>
          <w:kern w:val="0"/>
          <w:sz w:val="20"/>
          <w:szCs w:val="20"/>
        </w:rPr>
        <w:t xml:space="preserve">predicted measurement </w:t>
      </w:r>
      <w:r w:rsidRPr="00215562">
        <w:rPr>
          <w:rFonts w:ascii="Arial" w:eastAsia="Yu Gothic Medium" w:hAnsi="Arial" w:cs="Arial"/>
          <w:kern w:val="0"/>
          <w:sz w:val="20"/>
          <w:szCs w:val="20"/>
        </w:rPr>
        <w:t>events might not work sufficiently well. For example, even though the HO is successfully performed, the UE may stay in the target cell for short period and then perform the HO again. The UE may continue this behaviour subsequently. The issue is known as “short time of stay” or frequent HO. One specific case of frequent HO is a ping-pong HO, where the UE comes back to the source cell right after the HO completion to the target cell.</w:t>
      </w:r>
      <w:r>
        <w:rPr>
          <w:rFonts w:ascii="Arial" w:eastAsia="Yu Gothic Medium" w:hAnsi="Arial" w:cs="Arial"/>
          <w:kern w:val="0"/>
          <w:sz w:val="20"/>
          <w:szCs w:val="20"/>
        </w:rPr>
        <w:t xml:space="preserve"> </w:t>
      </w:r>
      <w:r w:rsidR="007D5421">
        <w:rPr>
          <w:rFonts w:ascii="Arial" w:eastAsia="Yu Gothic Medium" w:hAnsi="Arial" w:cs="Arial"/>
          <w:kern w:val="0"/>
          <w:sz w:val="20"/>
          <w:szCs w:val="20"/>
        </w:rPr>
        <w:t xml:space="preserve">If a measurement event predication results a </w:t>
      </w:r>
      <w:r w:rsidR="007D5421" w:rsidRPr="00215562">
        <w:rPr>
          <w:rFonts w:ascii="Arial" w:eastAsia="Yu Gothic Medium" w:hAnsi="Arial" w:cs="Arial"/>
          <w:kern w:val="0"/>
          <w:sz w:val="20"/>
          <w:szCs w:val="20"/>
        </w:rPr>
        <w:t>“short time of stay” or frequent HO</w:t>
      </w:r>
      <w:r w:rsidR="007D5421">
        <w:rPr>
          <w:rFonts w:ascii="Arial" w:eastAsia="Yu Gothic Medium" w:hAnsi="Arial" w:cs="Arial"/>
          <w:kern w:val="0"/>
          <w:sz w:val="20"/>
          <w:szCs w:val="20"/>
        </w:rPr>
        <w:t>, it can be counted as invalid</w:t>
      </w:r>
      <w:r w:rsidR="007D5421" w:rsidRPr="007D5421">
        <w:rPr>
          <w:rFonts w:ascii="Arial" w:eastAsia="Yu Gothic Medium" w:hAnsi="Arial" w:cs="Arial"/>
          <w:kern w:val="0"/>
          <w:sz w:val="20"/>
          <w:szCs w:val="20"/>
        </w:rPr>
        <w:t xml:space="preserve"> </w:t>
      </w:r>
      <w:r w:rsidR="007D5421">
        <w:rPr>
          <w:rFonts w:ascii="Arial" w:eastAsia="Yu Gothic Medium" w:hAnsi="Arial" w:cs="Arial"/>
          <w:kern w:val="0"/>
          <w:sz w:val="20"/>
          <w:szCs w:val="20"/>
        </w:rPr>
        <w:t xml:space="preserve">measurement event predication. </w:t>
      </w:r>
      <w:r w:rsidR="005452C4">
        <w:rPr>
          <w:rFonts w:ascii="Arial" w:eastAsia="Yu Gothic Medium" w:hAnsi="Arial" w:cs="Arial"/>
          <w:kern w:val="0"/>
          <w:sz w:val="20"/>
          <w:szCs w:val="20"/>
        </w:rPr>
        <w:t>For the purpose of performance observation, it may be helpful to know</w:t>
      </w:r>
      <w:r w:rsidR="005452C4" w:rsidRPr="005452C4">
        <w:rPr>
          <w:rFonts w:ascii="Arial" w:eastAsia="Yu Gothic Medium" w:hAnsi="Arial" w:cs="Arial"/>
          <w:kern w:val="0"/>
          <w:sz w:val="20"/>
          <w:szCs w:val="20"/>
        </w:rPr>
        <w:t xml:space="preserve"> the probability of invalid measurement event predications among all of the measurement event predications</w:t>
      </w:r>
      <w:r w:rsidR="005452C4">
        <w:rPr>
          <w:rFonts w:ascii="Arial" w:eastAsia="Yu Gothic Medium" w:hAnsi="Arial" w:cs="Arial"/>
          <w:kern w:val="0"/>
          <w:sz w:val="20"/>
          <w:szCs w:val="20"/>
        </w:rPr>
        <w:t xml:space="preserve">. </w:t>
      </w:r>
    </w:p>
    <w:p w14:paraId="1C989F45" w14:textId="7241AEDA" w:rsidR="007D5421" w:rsidRDefault="007D5421" w:rsidP="00CB7567">
      <w:pPr>
        <w:spacing w:before="120"/>
        <w:rPr>
          <w:rFonts w:ascii="Arial" w:eastAsia="Yu Gothic Medium" w:hAnsi="Arial" w:cs="Arial"/>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w:t>
      </w:r>
      <w:bookmarkStart w:id="0" w:name="_Hlk181796811"/>
      <w:r>
        <w:rPr>
          <w:rFonts w:ascii="Arial" w:eastAsia="Yu Gothic Medium" w:hAnsi="Arial" w:cs="Arial"/>
          <w:b/>
          <w:kern w:val="0"/>
          <w:sz w:val="20"/>
          <w:szCs w:val="20"/>
        </w:rPr>
        <w:t xml:space="preserve">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bookmarkEnd w:id="0"/>
      <w:r w:rsidRPr="007D5421">
        <w:rPr>
          <w:rFonts w:ascii="Arial" w:eastAsia="Yu Gothic Medium" w:hAnsi="Arial" w:cs="Arial"/>
          <w:b/>
          <w:kern w:val="0"/>
          <w:sz w:val="20"/>
          <w:szCs w:val="20"/>
        </w:rPr>
        <w:t>.</w:t>
      </w:r>
    </w:p>
    <w:p w14:paraId="562B93BE" w14:textId="77777777" w:rsidR="007D5421" w:rsidRDefault="007D5421" w:rsidP="00CB7567">
      <w:pPr>
        <w:spacing w:before="120"/>
        <w:rPr>
          <w:rFonts w:ascii="Arial" w:eastAsia="Yu Gothic Medium" w:hAnsi="Arial" w:cs="Arial"/>
          <w:kern w:val="0"/>
          <w:sz w:val="20"/>
          <w:szCs w:val="20"/>
        </w:rPr>
      </w:pPr>
    </w:p>
    <w:p w14:paraId="5E8E1A7A" w14:textId="5A95FAFD" w:rsidR="00CB7567" w:rsidRPr="005C621F" w:rsidRDefault="00CB7567" w:rsidP="00CB756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 xml:space="preserve">for RRM measurement predictions, there are discussions on how to define a prediction accuracy metric. The RSRP difference is assumed to be the prediction accuracy metric for RRM measurement. For measurement event prediction and mobility event prediction, we may use a bit different metric to weigh the prediction accuracy. Since measurement event or mobility event occurs at a certain timeframe, one of the possible metric can be considering the timing difference between the predicted occurrence of the measurement event or HO event and the real time of the occurrence of the event. At some extreme case, the predicted occurrence of the event may never happen, so then basically, the occurrence of the event should be also one of the metrics. A CDF curve may be used to express the trend of the timing difference for multiple instances of event predictions. </w:t>
      </w:r>
    </w:p>
    <w:p w14:paraId="25C1C610" w14:textId="45E94590"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Times New Roman" w:hAnsi="Arial" w:cs="Arial"/>
          <w:color w:val="000000"/>
          <w:kern w:val="0"/>
          <w:szCs w:val="21"/>
          <w:lang w:eastAsia="en-IN"/>
        </w:rPr>
        <w:br/>
      </w:r>
      <w:r w:rsidRPr="00215562">
        <w:rPr>
          <w:rFonts w:ascii="Arial" w:eastAsia="Yu Gothic Medium" w:hAnsi="Arial" w:cs="Arial"/>
          <w:b/>
          <w:kern w:val="0"/>
          <w:sz w:val="20"/>
          <w:szCs w:val="20"/>
        </w:rPr>
        <w:t>Proposal-</w:t>
      </w:r>
      <w:r w:rsidR="007D5421">
        <w:rPr>
          <w:rFonts w:ascii="Arial" w:eastAsia="Yu Gothic Medium" w:hAnsi="Arial" w:cs="Arial"/>
          <w:b/>
          <w:kern w:val="0"/>
          <w:sz w:val="20"/>
          <w:szCs w:val="20"/>
        </w:rPr>
        <w:t>2</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15D815AD" w14:textId="77777777" w:rsidR="00CB7567" w:rsidRDefault="00CB7567" w:rsidP="00CB7567">
      <w:pPr>
        <w:widowControl/>
        <w:spacing w:before="60" w:after="120" w:line="240" w:lineRule="atLeast"/>
        <w:rPr>
          <w:rFonts w:ascii="Arial" w:eastAsia="Yu Gothic Medium" w:hAnsi="Arial" w:cs="Arial"/>
          <w:bCs/>
          <w:kern w:val="0"/>
          <w:sz w:val="20"/>
          <w:szCs w:val="20"/>
        </w:rPr>
      </w:pPr>
    </w:p>
    <w:p w14:paraId="1DC45ABA" w14:textId="46D22FC5"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bookmarkStart w:id="1" w:name="_Hlk178175246"/>
      <w:r w:rsidRPr="001D4E0E">
        <w:rPr>
          <w:rFonts w:ascii="Arial" w:eastAsia="Yu Gothic Medium" w:hAnsi="Arial" w:cs="Arial"/>
          <w:bCs/>
          <w:kern w:val="0"/>
          <w:sz w:val="20"/>
          <w:szCs w:val="20"/>
        </w:rPr>
        <w:t xml:space="preserve">Prediction Efficiency (PE) </w:t>
      </w:r>
      <w:r w:rsidRPr="00702434">
        <w:rPr>
          <w:rFonts w:ascii="Arial" w:eastAsia="Yu Gothic Medium" w:hAnsi="Arial" w:cs="Arial"/>
          <w:bCs/>
          <w:kern w:val="0"/>
          <w:sz w:val="20"/>
          <w:szCs w:val="20"/>
          <w:lang w:val="en-IN"/>
        </w:rPr>
        <w:t xml:space="preserve">quantifies how early an </w:t>
      </w:r>
      <w:r w:rsidR="007D5421">
        <w:rPr>
          <w:rFonts w:ascii="Arial" w:eastAsia="Yu Gothic Medium" w:hAnsi="Arial" w:cs="Arial"/>
          <w:bCs/>
          <w:kern w:val="0"/>
          <w:sz w:val="20"/>
          <w:szCs w:val="20"/>
          <w:lang w:val="en-IN"/>
        </w:rPr>
        <w:t>a</w:t>
      </w:r>
      <w:r w:rsidRPr="00702434">
        <w:rPr>
          <w:rFonts w:ascii="Arial" w:eastAsia="Yu Gothic Medium" w:hAnsi="Arial" w:cs="Arial"/>
          <w:bCs/>
          <w:kern w:val="0"/>
          <w:sz w:val="20"/>
          <w:szCs w:val="20"/>
          <w:lang w:val="en-IN"/>
        </w:rPr>
        <w:t xml:space="preserve"> handover</w:t>
      </w:r>
      <w:r w:rsidR="007D5421">
        <w:rPr>
          <w:rFonts w:ascii="Arial" w:eastAsia="Yu Gothic Medium" w:hAnsi="Arial" w:cs="Arial"/>
          <w:bCs/>
          <w:kern w:val="0"/>
          <w:sz w:val="20"/>
          <w:szCs w:val="20"/>
          <w:lang w:val="en-IN"/>
        </w:rPr>
        <w:t xml:space="preserve"> measurement</w:t>
      </w:r>
      <w:r w:rsidRPr="00702434">
        <w:rPr>
          <w:rFonts w:ascii="Arial" w:eastAsia="Yu Gothic Medium" w:hAnsi="Arial" w:cs="Arial"/>
          <w:bCs/>
          <w:kern w:val="0"/>
          <w:sz w:val="20"/>
          <w:szCs w:val="20"/>
          <w:lang w:val="en-IN"/>
        </w:rPr>
        <w:t xml:space="preserve"> event is predicted in advance of its occurrence, aiming to optimize resource management and minimize packet drops. This metric is crucial in ensuring that the system reacts promptly to avoid any disruptions or degraded</w:t>
      </w:r>
      <w:r w:rsidRPr="001D4E0E">
        <w:rPr>
          <w:rFonts w:ascii="Arial" w:eastAsia="Yu Gothic Medium" w:hAnsi="Arial" w:cs="Arial"/>
          <w:bCs/>
          <w:kern w:val="0"/>
          <w:sz w:val="20"/>
          <w:szCs w:val="20"/>
          <w:lang w:val="en-IN"/>
        </w:rPr>
        <w:t xml:space="preserve"> QoS </w:t>
      </w:r>
      <w:r w:rsidRPr="00702434">
        <w:rPr>
          <w:rFonts w:ascii="Arial" w:eastAsia="Yu Gothic Medium" w:hAnsi="Arial" w:cs="Arial"/>
          <w:bCs/>
          <w:kern w:val="0"/>
          <w:sz w:val="20"/>
          <w:szCs w:val="20"/>
          <w:lang w:val="en-IN"/>
        </w:rPr>
        <w:t>during handovers, particularly in dense and dynamic network environments.</w:t>
      </w:r>
      <w:r w:rsidRPr="001D4E0E">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Mathematically, PE is the ratio of the time difference between when the A3 event is predicted and when it would naturally trigger based on conventional thresholds, to the time window within which the handover can be successfully executed without packet loss or service interruption.</w:t>
      </w:r>
    </w:p>
    <w:p w14:paraId="10D952FC" w14:textId="77777777" w:rsidR="00CB7567" w:rsidRPr="001D4E0E" w:rsidRDefault="00CB7567" w:rsidP="00CB7567">
      <w:pPr>
        <w:widowControl/>
        <w:spacing w:before="60" w:after="120" w:line="240" w:lineRule="atLeast"/>
        <w:rPr>
          <w:rFonts w:ascii="Arial" w:eastAsia="Yu Gothic Medium" w:hAnsi="Arial" w:cs="Arial"/>
          <w:bCs/>
          <w:kern w:val="0"/>
          <w:sz w:val="20"/>
          <w:szCs w:val="20"/>
          <w:lang w:val="en-IN"/>
        </w:rPr>
      </w:pPr>
      <m:oMathPara>
        <m:oMath>
          <m:r>
            <w:rPr>
              <w:rFonts w:ascii="Cambria Math" w:eastAsia="Yu Gothic Medium" w:hAnsi="Cambria Math" w:cs="Arial"/>
              <w:kern w:val="0"/>
              <w:sz w:val="20"/>
              <w:szCs w:val="20"/>
              <w:lang w:val="en-IN"/>
            </w:rPr>
            <m:t xml:space="preserve">PE= </m:t>
          </m:r>
          <m:f>
            <m:fPr>
              <m:ctrlPr>
                <w:rPr>
                  <w:rFonts w:ascii="Cambria Math" w:eastAsia="Yu Gothic Medium" w:hAnsi="Cambria Math" w:cs="Arial"/>
                  <w:bCs/>
                  <w:i/>
                  <w:kern w:val="0"/>
                  <w:sz w:val="20"/>
                  <w:szCs w:val="20"/>
                  <w:lang w:val="en-IN"/>
                </w:rPr>
              </m:ctrlPr>
            </m:fPr>
            <m:num>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r>
                <w:rPr>
                  <w:rFonts w:ascii="Cambria Math" w:eastAsia="Yu Gothic Medium" w:hAnsi="Cambria Math" w:cs="Arial"/>
                  <w:kern w:val="0"/>
                  <w:sz w:val="20"/>
                  <w:szCs w:val="20"/>
                  <w:lang w:val="en-IN"/>
                </w:rPr>
                <m:t>-</m:t>
              </m:r>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trigger</m:t>
                  </m:r>
                </m:sub>
              </m:sSub>
            </m:num>
            <m:den>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den>
          </m:f>
        </m:oMath>
      </m:oMathPara>
    </w:p>
    <w:p w14:paraId="7C5156F9" w14:textId="77777777"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Where:</w:t>
      </w:r>
    </w:p>
    <w:p w14:paraId="57828EF5" w14:textId="77777777" w:rsidR="00CB7567" w:rsidRPr="00702434" w:rsidRDefault="00CB7567" w:rsidP="00CB7567">
      <w:pPr>
        <w:widowControl/>
        <w:numPr>
          <w:ilvl w:val="0"/>
          <w:numId w:val="1"/>
        </w:numPr>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 xml:space="preserv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oMath>
      <w:r w:rsidRPr="00702434">
        <w:rPr>
          <w:rFonts w:ascii="Arial" w:eastAsia="Yu Gothic Medium" w:hAnsi="Arial" w:cs="Arial"/>
          <w:bCs/>
          <w:kern w:val="0"/>
          <w:sz w:val="20"/>
          <w:szCs w:val="20"/>
          <w:lang w:val="en-IN"/>
        </w:rPr>
        <w:t xml:space="preserve"> is the time at which the A3 event is predicted by the AI/ML model.</w:t>
      </w:r>
    </w:p>
    <w:p w14:paraId="46B33AA0" w14:textId="77777777" w:rsidR="00CB7567" w:rsidRPr="00702434"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 xml:space="preserve">    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is the actual time at which the A3 event is triggered based on the standard measurement report.</w:t>
      </w:r>
    </w:p>
    <w:p w14:paraId="64DCDBFF" w14:textId="36672B38" w:rsidR="00CB7567" w:rsidRPr="001D4E0E"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represents the time window during which a handover can be safely initiated and completed without packet drops or service degradation.</w:t>
      </w:r>
      <w:r w:rsidR="005B77B3">
        <w:rPr>
          <w:rFonts w:ascii="Arial" w:eastAsia="Yu Gothic Medium" w:hAnsi="Arial" w:cs="Arial"/>
          <w:bCs/>
          <w:kern w:val="0"/>
          <w:sz w:val="20"/>
          <w:szCs w:val="20"/>
          <w:lang w:val="en-IN"/>
        </w:rPr>
        <w:t xml:space="preserve"> The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5B77B3">
        <w:rPr>
          <w:rFonts w:ascii="Arial" w:eastAsia="Yu Gothic Medium" w:hAnsi="Arial" w:cs="Arial"/>
          <w:bCs/>
          <w:kern w:val="0"/>
          <w:sz w:val="20"/>
          <w:szCs w:val="20"/>
          <w:lang w:val="en-IN"/>
        </w:rPr>
        <w:t xml:space="preserve"> includes TTT, Handover preparation time and handover execution time.</w:t>
      </w:r>
    </w:p>
    <w:p w14:paraId="38C0735A" w14:textId="1C506A2C" w:rsidR="00CB7567" w:rsidRPr="00A239CE" w:rsidRDefault="00CB7567" w:rsidP="00A239CE">
      <w:pPr>
        <w:widowControl/>
        <w:spacing w:before="60" w:after="120" w:line="240" w:lineRule="atLeast"/>
        <w:rPr>
          <w:rFonts w:ascii="Arial" w:eastAsia="Yu Gothic Medium" w:hAnsi="Arial" w:cs="Arial"/>
          <w:bCs/>
          <w:kern w:val="0"/>
          <w:sz w:val="20"/>
          <w:szCs w:val="20"/>
        </w:rPr>
      </w:pPr>
      <w:r w:rsidRPr="00A239CE">
        <w:rPr>
          <w:rFonts w:ascii="Arial" w:eastAsia="Yu Gothic Medium" w:hAnsi="Arial" w:cs="Arial"/>
          <w:bCs/>
          <w:kern w:val="0"/>
          <w:sz w:val="20"/>
          <w:szCs w:val="20"/>
        </w:rPr>
        <w:t>High PE means the system can predict the A3 event well in advance, providing sufficient time to manage resources and execute a handover smoothly. Low PE indicates late predictions, potentially causing packet drops or failed handovers due to insufficient time for preparation. This metric is valuable for evaluating the performance of AI/ML models used in handover management, particularly when optimizing user experience in dense urban scenarios.</w:t>
      </w:r>
      <w:bookmarkEnd w:id="1"/>
    </w:p>
    <w:p w14:paraId="7E71307C" w14:textId="77777777" w:rsidR="00A036A9" w:rsidRDefault="00A036A9" w:rsidP="00A036A9">
      <w:pPr>
        <w:widowControl/>
        <w:spacing w:before="60" w:after="120" w:line="240" w:lineRule="atLeast"/>
        <w:ind w:left="360"/>
        <w:rPr>
          <w:rFonts w:ascii="Arial" w:eastAsia="Yu Gothic Medium" w:hAnsi="Arial" w:cs="Arial"/>
          <w:b/>
          <w:kern w:val="0"/>
          <w:sz w:val="20"/>
          <w:szCs w:val="20"/>
        </w:rPr>
      </w:pPr>
    </w:p>
    <w:p w14:paraId="6F2B1B01" w14:textId="3409B450" w:rsidR="005A271D" w:rsidRDefault="00CB7567" w:rsidP="00CB756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sidR="007D5421">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w:t>
      </w:r>
      <w:r w:rsidR="007D5421">
        <w:rPr>
          <w:rFonts w:ascii="Arial" w:eastAsia="Yu Gothic Medium" w:hAnsi="Arial" w:cs="Arial"/>
          <w:b/>
          <w:kern w:val="0"/>
          <w:sz w:val="20"/>
          <w:szCs w:val="20"/>
        </w:rPr>
        <w:t>measurement event</w:t>
      </w:r>
      <w:r>
        <w:rPr>
          <w:rFonts w:ascii="Arial" w:eastAsia="Yu Gothic Medium" w:hAnsi="Arial" w:cs="Arial"/>
          <w:b/>
          <w:kern w:val="0"/>
          <w:sz w:val="20"/>
          <w:szCs w:val="20"/>
        </w:rPr>
        <w:t xml:space="preserve"> prediction time and trigger time to the time window within which handover can be successfully executed without service interruption can be termed as prediction efficiency metric for measurement event predictions.</w:t>
      </w:r>
    </w:p>
    <w:p w14:paraId="174A701D" w14:textId="54C456EC" w:rsidR="005A5496" w:rsidRPr="00597199" w:rsidRDefault="005A5496" w:rsidP="005A5496">
      <w:pPr>
        <w:widowControl/>
        <w:spacing w:after="120" w:line="240" w:lineRule="atLeast"/>
        <w:jc w:val="left"/>
        <w:rPr>
          <w:rFonts w:ascii="Arial" w:eastAsia="Times New Roman" w:hAnsi="Arial" w:cs="Arial"/>
          <w:color w:val="000000"/>
          <w:kern w:val="0"/>
          <w:sz w:val="20"/>
          <w:szCs w:val="20"/>
          <w:lang w:eastAsia="en-IN"/>
        </w:rPr>
      </w:pPr>
    </w:p>
    <w:p w14:paraId="3D0B4C24" w14:textId="4C96F531" w:rsidR="007D5421" w:rsidRDefault="007D5421" w:rsidP="007D5421">
      <w:pPr>
        <w:pStyle w:val="Heading2"/>
        <w:rPr>
          <w:rFonts w:ascii="Arial" w:hAnsi="Arial" w:cs="Arial"/>
          <w:color w:val="auto"/>
        </w:rPr>
      </w:pPr>
      <w:r>
        <w:rPr>
          <w:rFonts w:ascii="Arial" w:hAnsi="Arial" w:cs="Arial"/>
          <w:color w:val="auto"/>
        </w:rPr>
        <w:lastRenderedPageBreak/>
        <w:t>2.2</w:t>
      </w:r>
      <w:r w:rsidRPr="00BE129F">
        <w:rPr>
          <w:rFonts w:ascii="Arial" w:hAnsi="Arial" w:cs="Arial"/>
          <w:color w:val="auto"/>
        </w:rPr>
        <w:t xml:space="preserve"> </w:t>
      </w:r>
      <w:r w:rsidR="002149CC">
        <w:rPr>
          <w:rFonts w:ascii="Arial" w:hAnsi="Arial" w:cs="Arial"/>
          <w:color w:val="auto"/>
        </w:rPr>
        <w:t>Simulation parameters</w:t>
      </w:r>
    </w:p>
    <w:p w14:paraId="20F3257A" w14:textId="77777777" w:rsidR="00EB78C4" w:rsidRDefault="00EB78C4" w:rsidP="00EB78C4"/>
    <w:p w14:paraId="6B18D64F" w14:textId="77777777" w:rsidR="000A1ECE" w:rsidRDefault="000A1ECE" w:rsidP="00EB78C4">
      <w:pPr>
        <w:rPr>
          <w:rFonts w:ascii="Arial" w:hAnsi="Arial" w:cs="Arial"/>
        </w:rPr>
      </w:pPr>
      <w:r>
        <w:rPr>
          <w:rFonts w:ascii="Arial" w:hAnsi="Arial" w:cs="Arial"/>
        </w:rPr>
        <w:t>During the email discussion [3], the following simulation parameters were listed f</w:t>
      </w:r>
      <w:r w:rsidR="00EB78C4" w:rsidRPr="00EB78C4">
        <w:rPr>
          <w:rFonts w:ascii="Arial" w:hAnsi="Arial" w:cs="Arial"/>
        </w:rPr>
        <w:t xml:space="preserve">or </w:t>
      </w:r>
      <w:r>
        <w:rPr>
          <w:rFonts w:ascii="Arial" w:hAnsi="Arial" w:cs="Arial"/>
        </w:rPr>
        <w:t xml:space="preserve">the measurement event prediction based simulation based on </w:t>
      </w:r>
      <w:r w:rsidR="00EB78C4" w:rsidRPr="00EB78C4">
        <w:rPr>
          <w:rFonts w:ascii="Arial" w:hAnsi="Arial" w:cs="Arial"/>
        </w:rPr>
        <w:t>case A</w:t>
      </w:r>
      <w:r>
        <w:rPr>
          <w:rFonts w:ascii="Arial" w:hAnsi="Arial" w:cs="Arial"/>
        </w:rPr>
        <w:t xml:space="preserve">. </w:t>
      </w:r>
    </w:p>
    <w:p w14:paraId="1C6E07DB" w14:textId="62CE572C"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A3 event offset (</w:t>
      </w:r>
      <w:proofErr w:type="spellStart"/>
      <w:r w:rsidRPr="000A1ECE">
        <w:rPr>
          <w:rFonts w:ascii="Arial" w:hAnsi="Arial" w:cs="Arial"/>
          <w:i/>
          <w:iCs/>
        </w:rPr>
        <w:t>db</w:t>
      </w:r>
      <w:proofErr w:type="spellEnd"/>
      <w:r w:rsidRPr="000A1ECE">
        <w:rPr>
          <w:rFonts w:ascii="Arial" w:hAnsi="Arial" w:cs="Arial"/>
          <w:i/>
          <w:iCs/>
        </w:rPr>
        <w:t>)</w:t>
      </w:r>
    </w:p>
    <w:p w14:paraId="44300E29"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TTT (</w:t>
      </w:r>
      <w:proofErr w:type="spellStart"/>
      <w:r w:rsidRPr="000A1ECE">
        <w:rPr>
          <w:rFonts w:ascii="Arial" w:hAnsi="Arial" w:cs="Arial"/>
          <w:i/>
          <w:iCs/>
        </w:rPr>
        <w:t>ms</w:t>
      </w:r>
      <w:proofErr w:type="spellEnd"/>
      <w:r w:rsidRPr="000A1ECE">
        <w:rPr>
          <w:rFonts w:ascii="Arial" w:hAnsi="Arial" w:cs="Arial"/>
          <w:i/>
          <w:iCs/>
        </w:rPr>
        <w:t>)</w:t>
      </w:r>
    </w:p>
    <w:p w14:paraId="029C1E2E"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UE speed (km/h)</w:t>
      </w:r>
    </w:p>
    <w:p w14:paraId="3A3E71AD"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OW length (</w:t>
      </w:r>
      <w:proofErr w:type="spellStart"/>
      <w:r w:rsidRPr="000A1ECE">
        <w:rPr>
          <w:rFonts w:ascii="Arial" w:hAnsi="Arial" w:cs="Arial"/>
          <w:i/>
          <w:iCs/>
        </w:rPr>
        <w:t>ms</w:t>
      </w:r>
      <w:proofErr w:type="spellEnd"/>
      <w:r w:rsidRPr="000A1ECE">
        <w:rPr>
          <w:rFonts w:ascii="Arial" w:hAnsi="Arial" w:cs="Arial"/>
          <w:i/>
          <w:iCs/>
        </w:rPr>
        <w:t>)</w:t>
      </w:r>
    </w:p>
    <w:p w14:paraId="089BBEB6"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PW length (</w:t>
      </w:r>
      <w:proofErr w:type="spellStart"/>
      <w:r w:rsidRPr="000A1ECE">
        <w:rPr>
          <w:rFonts w:ascii="Arial" w:hAnsi="Arial" w:cs="Arial"/>
          <w:i/>
          <w:iCs/>
        </w:rPr>
        <w:t>ms</w:t>
      </w:r>
      <w:proofErr w:type="spellEnd"/>
      <w:r w:rsidRPr="000A1ECE">
        <w:rPr>
          <w:rFonts w:ascii="Arial" w:hAnsi="Arial" w:cs="Arial"/>
          <w:i/>
          <w:iCs/>
        </w:rPr>
        <w:t>)</w:t>
      </w:r>
    </w:p>
    <w:p w14:paraId="59F013D3"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Max ETD (</w:t>
      </w:r>
      <w:proofErr w:type="spellStart"/>
      <w:r w:rsidRPr="000A1ECE">
        <w:rPr>
          <w:rFonts w:ascii="Arial" w:hAnsi="Arial" w:cs="Arial"/>
          <w:i/>
          <w:iCs/>
        </w:rPr>
        <w:t>ms</w:t>
      </w:r>
      <w:proofErr w:type="spellEnd"/>
      <w:r w:rsidRPr="000A1ECE">
        <w:rPr>
          <w:rFonts w:ascii="Arial" w:hAnsi="Arial" w:cs="Arial"/>
          <w:i/>
          <w:iCs/>
        </w:rPr>
        <w:t>, note1)</w:t>
      </w:r>
    </w:p>
    <w:p w14:paraId="6A3558F8" w14:textId="2AF181C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 xml:space="preserve">Event occurrence Window Length </w:t>
      </w:r>
    </w:p>
    <w:p w14:paraId="50E95218" w14:textId="0E0C7B93" w:rsidR="002149CC" w:rsidRPr="000A1ECE" w:rsidRDefault="00EB78C4" w:rsidP="000A1ECE">
      <w:pPr>
        <w:pStyle w:val="ListParagraph"/>
        <w:numPr>
          <w:ilvl w:val="0"/>
          <w:numId w:val="8"/>
        </w:numPr>
        <w:rPr>
          <w:rFonts w:ascii="Arial" w:hAnsi="Arial" w:cs="Arial"/>
          <w:i/>
          <w:iCs/>
        </w:rPr>
      </w:pPr>
      <w:r w:rsidRPr="000A1ECE">
        <w:rPr>
          <w:rFonts w:ascii="Arial" w:hAnsi="Arial" w:cs="Arial"/>
          <w:i/>
          <w:iCs/>
        </w:rPr>
        <w:t xml:space="preserve">Probability threshold </w:t>
      </w:r>
    </w:p>
    <w:p w14:paraId="59432C50" w14:textId="77777777" w:rsidR="00CB7567" w:rsidRDefault="00CB7567" w:rsidP="00CB7567">
      <w:pPr>
        <w:widowControl/>
        <w:spacing w:after="120" w:line="240" w:lineRule="atLeast"/>
        <w:rPr>
          <w:rFonts w:ascii="Arial" w:eastAsia="Times New Roman" w:hAnsi="Arial" w:cs="Arial"/>
          <w:color w:val="000000"/>
          <w:kern w:val="0"/>
          <w:szCs w:val="21"/>
          <w:lang w:eastAsia="en-IN"/>
        </w:rPr>
      </w:pPr>
    </w:p>
    <w:p w14:paraId="7631834F" w14:textId="1527FC8E" w:rsidR="000A1ECE" w:rsidRDefault="000A1ECE" w:rsidP="00CB756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According to the email discussion, there are some controversial on the setting of </w:t>
      </w:r>
      <w:r w:rsidR="000D3E03">
        <w:rPr>
          <w:rFonts w:ascii="Arial" w:eastAsia="Times New Roman" w:hAnsi="Arial" w:cs="Arial"/>
          <w:color w:val="000000"/>
          <w:kern w:val="0"/>
          <w:szCs w:val="21"/>
          <w:lang w:eastAsia="en-IN"/>
        </w:rPr>
        <w:t xml:space="preserve">UE speed, </w:t>
      </w:r>
      <w:r w:rsidRPr="00EB78C4">
        <w:rPr>
          <w:rFonts w:ascii="Arial" w:hAnsi="Arial" w:cs="Arial"/>
        </w:rPr>
        <w:t>OW/PW length</w:t>
      </w:r>
      <w:r>
        <w:rPr>
          <w:rFonts w:ascii="Arial" w:hAnsi="Arial" w:cs="Arial"/>
        </w:rPr>
        <w:t xml:space="preserve"> and TTT. </w:t>
      </w:r>
    </w:p>
    <w:p w14:paraId="490DDD35" w14:textId="64979156" w:rsidR="000A1ECE" w:rsidRDefault="000A1ECE" w:rsidP="00CB756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For mobility performance following legacy mechanisms, the setting of TTT is very critical to ensure the mobility performance. A long TTT will delay the execution of the handover decision and a short TTT may lead to the occurrence of </w:t>
      </w:r>
      <w:r>
        <w:rPr>
          <w:rFonts w:ascii="Arial" w:eastAsia="Times New Roman" w:hAnsi="Arial" w:cs="Arial"/>
          <w:color w:val="000000"/>
          <w:kern w:val="0"/>
          <w:szCs w:val="21"/>
          <w:lang w:eastAsia="en-IN"/>
        </w:rPr>
        <w:t>ping-pong handover</w:t>
      </w:r>
      <w:r>
        <w:rPr>
          <w:rFonts w:ascii="Arial" w:eastAsia="Times New Roman" w:hAnsi="Arial" w:cs="Arial"/>
          <w:color w:val="000000"/>
          <w:kern w:val="0"/>
          <w:szCs w:val="21"/>
          <w:lang w:eastAsia="en-IN"/>
        </w:rPr>
        <w:t>.</w:t>
      </w:r>
      <w:r>
        <w:rPr>
          <w:rFonts w:ascii="Arial" w:eastAsia="Times New Roman" w:hAnsi="Arial" w:cs="Arial"/>
          <w:color w:val="000000"/>
          <w:kern w:val="0"/>
          <w:szCs w:val="21"/>
          <w:lang w:eastAsia="en-IN"/>
        </w:rPr>
        <w:t xml:space="preserve"> </w:t>
      </w:r>
      <w:r>
        <w:rPr>
          <w:rFonts w:ascii="Arial" w:eastAsia="Times New Roman" w:hAnsi="Arial" w:cs="Arial"/>
          <w:color w:val="000000"/>
          <w:kern w:val="0"/>
          <w:szCs w:val="21"/>
          <w:lang w:eastAsia="en-IN"/>
        </w:rPr>
        <w:t xml:space="preserve">Hence, sometimes, the length of TTT can seen as a </w:t>
      </w:r>
      <w:proofErr w:type="spellStart"/>
      <w:r>
        <w:rPr>
          <w:rFonts w:ascii="Arial" w:eastAsia="Times New Roman" w:hAnsi="Arial" w:cs="Arial"/>
          <w:color w:val="000000"/>
          <w:kern w:val="0"/>
          <w:szCs w:val="21"/>
          <w:lang w:eastAsia="en-IN"/>
        </w:rPr>
        <w:t>tradeoff</w:t>
      </w:r>
      <w:proofErr w:type="spellEnd"/>
      <w:r>
        <w:rPr>
          <w:rFonts w:ascii="Arial" w:eastAsia="Times New Roman" w:hAnsi="Arial" w:cs="Arial"/>
          <w:color w:val="000000"/>
          <w:kern w:val="0"/>
          <w:szCs w:val="21"/>
          <w:lang w:eastAsia="en-IN"/>
        </w:rPr>
        <w:t xml:space="preserve"> between the handover failure rate and the ping-pong handover rate in real network. From simulation perspective, it would be beneficial to see the performance of the measurement event prediction following the AI/ML model with the different setting of TTT value</w:t>
      </w:r>
      <w:r w:rsidR="00F902AA">
        <w:rPr>
          <w:rFonts w:ascii="Arial" w:eastAsia="Times New Roman" w:hAnsi="Arial" w:cs="Arial"/>
          <w:color w:val="000000"/>
          <w:kern w:val="0"/>
          <w:szCs w:val="21"/>
          <w:lang w:eastAsia="en-IN"/>
        </w:rPr>
        <w:t xml:space="preserve">. We suggest to set low, middle and high values (i.e., 80ms, 160ms and 320ms) for TTT for the simulation. </w:t>
      </w:r>
      <w:r>
        <w:rPr>
          <w:rFonts w:ascii="Arial" w:eastAsia="Times New Roman" w:hAnsi="Arial" w:cs="Arial"/>
          <w:color w:val="000000"/>
          <w:kern w:val="0"/>
          <w:szCs w:val="21"/>
          <w:lang w:eastAsia="en-IN"/>
        </w:rPr>
        <w:t xml:space="preserve">  </w:t>
      </w:r>
    </w:p>
    <w:p w14:paraId="58319A85" w14:textId="77777777" w:rsidR="00F902AA" w:rsidRDefault="00F902AA" w:rsidP="00CB7567">
      <w:pPr>
        <w:widowControl/>
        <w:spacing w:after="120" w:line="240" w:lineRule="atLeast"/>
        <w:rPr>
          <w:rFonts w:ascii="Arial" w:eastAsia="Times New Roman" w:hAnsi="Arial" w:cs="Arial"/>
          <w:color w:val="000000"/>
          <w:kern w:val="0"/>
          <w:szCs w:val="21"/>
          <w:lang w:eastAsia="en-IN"/>
        </w:rPr>
      </w:pPr>
    </w:p>
    <w:p w14:paraId="29CB915B" w14:textId="3C5F0BE8" w:rsidR="00F902AA" w:rsidRDefault="00F902AA" w:rsidP="00F902A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19BC4645" w14:textId="77777777" w:rsidR="00F902AA" w:rsidRDefault="00F902AA" w:rsidP="00CB7567">
      <w:pPr>
        <w:widowControl/>
        <w:spacing w:after="120" w:line="240" w:lineRule="atLeast"/>
        <w:rPr>
          <w:rFonts w:ascii="Arial" w:eastAsia="Times New Roman" w:hAnsi="Arial" w:cs="Arial"/>
          <w:color w:val="000000"/>
          <w:kern w:val="0"/>
          <w:szCs w:val="21"/>
          <w:lang w:eastAsia="en-IN"/>
        </w:rPr>
      </w:pPr>
    </w:p>
    <w:p w14:paraId="0501F4EB" w14:textId="3297C227" w:rsidR="000A1ECE" w:rsidRDefault="000D3E03" w:rsidP="00CB7567">
      <w:pPr>
        <w:widowControl/>
        <w:spacing w:after="120" w:line="240" w:lineRule="atLeast"/>
        <w:rPr>
          <w:rFonts w:ascii="Arial" w:hAnsi="Arial" w:cs="Arial"/>
        </w:rPr>
      </w:pPr>
      <w:r>
        <w:rPr>
          <w:rFonts w:ascii="Arial" w:eastAsia="Times New Roman" w:hAnsi="Arial" w:cs="Arial"/>
          <w:color w:val="000000"/>
          <w:kern w:val="0"/>
          <w:szCs w:val="21"/>
          <w:lang w:eastAsia="en-IN"/>
        </w:rPr>
        <w:t xml:space="preserve">According to the observation submitted by the companies for RRM measurement prediction, the UE speed plays an important role in impacting the performance of </w:t>
      </w:r>
      <w:r>
        <w:rPr>
          <w:rFonts w:ascii="Arial" w:eastAsia="Times New Roman" w:hAnsi="Arial" w:cs="Arial"/>
          <w:color w:val="000000"/>
          <w:kern w:val="0"/>
          <w:szCs w:val="21"/>
          <w:lang w:eastAsia="en-IN"/>
        </w:rPr>
        <w:t>measurement prediction</w:t>
      </w:r>
      <w:r>
        <w:rPr>
          <w:rFonts w:ascii="Arial" w:eastAsia="Times New Roman" w:hAnsi="Arial" w:cs="Arial"/>
          <w:color w:val="000000"/>
          <w:kern w:val="0"/>
          <w:szCs w:val="21"/>
          <w:lang w:eastAsia="en-IN"/>
        </w:rPr>
        <w:t xml:space="preserve">, then for indirect approach based measurement event prediction, it may worthwhile to set different UE speed to observe the performance. Following simulation result </w:t>
      </w:r>
      <w:r>
        <w:rPr>
          <w:rFonts w:ascii="Arial" w:eastAsia="Times New Roman" w:hAnsi="Arial" w:cs="Arial"/>
          <w:color w:val="000000"/>
          <w:kern w:val="0"/>
          <w:szCs w:val="21"/>
          <w:lang w:eastAsia="en-IN"/>
        </w:rPr>
        <w:t xml:space="preserve">submitted by the companies </w:t>
      </w:r>
      <w:r>
        <w:rPr>
          <w:rFonts w:ascii="Arial" w:eastAsia="Times New Roman" w:hAnsi="Arial" w:cs="Arial"/>
          <w:color w:val="000000"/>
          <w:kern w:val="0"/>
          <w:szCs w:val="21"/>
          <w:lang w:eastAsia="en-IN"/>
        </w:rPr>
        <w:t xml:space="preserve"> at last meeting, the prediction for RRM measurement </w:t>
      </w:r>
      <w:r w:rsidR="003557DA">
        <w:rPr>
          <w:rFonts w:ascii="Arial" w:eastAsia="Times New Roman" w:hAnsi="Arial" w:cs="Arial"/>
          <w:color w:val="000000"/>
          <w:kern w:val="0"/>
          <w:szCs w:val="21"/>
          <w:lang w:eastAsia="en-IN"/>
        </w:rPr>
        <w:t xml:space="preserve">may benefit from having a long OW, but </w:t>
      </w:r>
      <w:r>
        <w:rPr>
          <w:rFonts w:ascii="Arial" w:eastAsia="Times New Roman" w:hAnsi="Arial" w:cs="Arial"/>
          <w:color w:val="000000"/>
          <w:kern w:val="0"/>
          <w:szCs w:val="21"/>
          <w:lang w:eastAsia="en-IN"/>
        </w:rPr>
        <w:t xml:space="preserve">may not help by further increasing the OW when </w:t>
      </w:r>
      <w:r w:rsidR="003557DA">
        <w:rPr>
          <w:rFonts w:ascii="Arial" w:eastAsia="Times New Roman" w:hAnsi="Arial" w:cs="Arial"/>
          <w:color w:val="000000"/>
          <w:kern w:val="0"/>
          <w:szCs w:val="21"/>
          <w:lang w:eastAsia="en-IN"/>
        </w:rPr>
        <w:t>the UE speed is quite high. Hence we think that the</w:t>
      </w:r>
      <w:r>
        <w:rPr>
          <w:rFonts w:ascii="Arial" w:eastAsia="Times New Roman" w:hAnsi="Arial" w:cs="Arial"/>
          <w:color w:val="000000"/>
          <w:kern w:val="0"/>
          <w:szCs w:val="21"/>
          <w:lang w:eastAsia="en-IN"/>
        </w:rPr>
        <w:t xml:space="preserve"> setting of </w:t>
      </w:r>
      <w:r w:rsidRPr="00EB78C4">
        <w:rPr>
          <w:rFonts w:ascii="Arial" w:hAnsi="Arial" w:cs="Arial"/>
        </w:rPr>
        <w:t>OW/PW length</w:t>
      </w:r>
      <w:r>
        <w:rPr>
          <w:rFonts w:ascii="Arial" w:hAnsi="Arial" w:cs="Arial"/>
        </w:rPr>
        <w:t xml:space="preserve"> </w:t>
      </w:r>
      <w:r w:rsidR="003557DA">
        <w:rPr>
          <w:rFonts w:ascii="Arial" w:hAnsi="Arial" w:cs="Arial"/>
        </w:rPr>
        <w:t xml:space="preserve">may be linked to the UE speed. A different setting of </w:t>
      </w:r>
      <w:r w:rsidR="003557DA" w:rsidRPr="00EB78C4">
        <w:rPr>
          <w:rFonts w:ascii="Arial" w:hAnsi="Arial" w:cs="Arial"/>
        </w:rPr>
        <w:t>OW/PW length</w:t>
      </w:r>
      <w:r w:rsidR="003557DA">
        <w:rPr>
          <w:rFonts w:ascii="Arial" w:hAnsi="Arial" w:cs="Arial"/>
        </w:rPr>
        <w:t xml:space="preserve"> </w:t>
      </w:r>
      <w:r w:rsidR="003557DA">
        <w:rPr>
          <w:rFonts w:ascii="Arial" w:hAnsi="Arial" w:cs="Arial"/>
        </w:rPr>
        <w:t xml:space="preserve">may apply to a different UE speed. </w:t>
      </w:r>
    </w:p>
    <w:p w14:paraId="7E05417D" w14:textId="77777777" w:rsidR="003557DA" w:rsidRDefault="003557DA" w:rsidP="00CB7567">
      <w:pPr>
        <w:widowControl/>
        <w:spacing w:after="120" w:line="240" w:lineRule="atLeast"/>
        <w:rPr>
          <w:rFonts w:ascii="Arial" w:hAnsi="Arial" w:cs="Arial"/>
        </w:rPr>
      </w:pPr>
    </w:p>
    <w:p w14:paraId="0920068F" w14:textId="0737E87D"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5</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7D92F077" w14:textId="77777777" w:rsidR="003557DA" w:rsidRDefault="003557DA" w:rsidP="00CB7567">
      <w:pPr>
        <w:widowControl/>
        <w:spacing w:after="120" w:line="240" w:lineRule="atLeast"/>
        <w:rPr>
          <w:rFonts w:ascii="Arial" w:eastAsia="Times New Roman" w:hAnsi="Arial" w:cs="Arial"/>
          <w:color w:val="000000"/>
          <w:kern w:val="0"/>
          <w:szCs w:val="21"/>
          <w:lang w:eastAsia="en-IN"/>
        </w:rPr>
      </w:pPr>
    </w:p>
    <w:p w14:paraId="448E9597" w14:textId="7E407B5B"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Pr="003557DA">
        <w:rPr>
          <w:rFonts w:ascii="Arial" w:eastAsia="Yu Gothic Medium" w:hAnsi="Arial" w:cs="Arial"/>
          <w:b/>
          <w:kern w:val="0"/>
          <w:sz w:val="20"/>
          <w:szCs w:val="20"/>
        </w:rPr>
        <w:t>A different setting of OW/PW length may apply to a different UE speed</w:t>
      </w:r>
      <w:r>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predictions(e.g., </w:t>
      </w:r>
      <w:r>
        <w:rPr>
          <w:rFonts w:ascii="Arial" w:eastAsia="Yu Gothic Medium" w:hAnsi="Arial" w:cs="Arial"/>
          <w:b/>
          <w:kern w:val="0"/>
          <w:sz w:val="20"/>
          <w:szCs w:val="20"/>
        </w:rPr>
        <w:t xml:space="preserve">400/400ms, </w:t>
      </w:r>
      <w:r>
        <w:rPr>
          <w:rFonts w:ascii="Arial" w:eastAsia="Yu Gothic Medium" w:hAnsi="Arial" w:cs="Arial"/>
          <w:b/>
          <w:kern w:val="0"/>
          <w:sz w:val="20"/>
          <w:szCs w:val="20"/>
        </w:rPr>
        <w:t>800/</w:t>
      </w:r>
      <w:r>
        <w:rPr>
          <w:rFonts w:ascii="Arial" w:eastAsia="Yu Gothic Medium" w:hAnsi="Arial" w:cs="Arial"/>
          <w:b/>
          <w:kern w:val="0"/>
          <w:sz w:val="20"/>
          <w:szCs w:val="20"/>
        </w:rPr>
        <w:t>400</w:t>
      </w:r>
      <w:r>
        <w:rPr>
          <w:rFonts w:ascii="Arial" w:eastAsia="Yu Gothic Medium" w:hAnsi="Arial" w:cs="Arial"/>
          <w:b/>
          <w:kern w:val="0"/>
          <w:sz w:val="20"/>
          <w:szCs w:val="20"/>
        </w:rPr>
        <w:t>ms,</w:t>
      </w:r>
      <w:r>
        <w:rPr>
          <w:rFonts w:ascii="Arial" w:eastAsia="Yu Gothic Medium" w:hAnsi="Arial" w:cs="Arial"/>
          <w:b/>
          <w:kern w:val="0"/>
          <w:sz w:val="20"/>
          <w:szCs w:val="20"/>
        </w:rPr>
        <w:t xml:space="preserve"> 800/800</w:t>
      </w:r>
      <w:r>
        <w:rPr>
          <w:rFonts w:ascii="Arial" w:eastAsia="Yu Gothic Medium" w:hAnsi="Arial" w:cs="Arial"/>
          <w:b/>
          <w:kern w:val="0"/>
          <w:sz w:val="20"/>
          <w:szCs w:val="20"/>
        </w:rPr>
        <w:t>).</w:t>
      </w:r>
    </w:p>
    <w:p w14:paraId="52F2B820" w14:textId="77777777" w:rsidR="003557DA" w:rsidRDefault="003557DA" w:rsidP="00CB7567">
      <w:pPr>
        <w:widowControl/>
        <w:spacing w:after="120" w:line="240" w:lineRule="atLeast"/>
        <w:rPr>
          <w:rFonts w:ascii="Arial" w:eastAsia="Times New Roman" w:hAnsi="Arial" w:cs="Arial"/>
          <w:color w:val="000000"/>
          <w:kern w:val="0"/>
          <w:szCs w:val="21"/>
          <w:lang w:eastAsia="en-IN"/>
        </w:rPr>
      </w:pPr>
    </w:p>
    <w:p w14:paraId="498C0B85" w14:textId="77777777" w:rsidR="000D3E03" w:rsidRDefault="000D3E03" w:rsidP="00CB7567">
      <w:pPr>
        <w:widowControl/>
        <w:spacing w:after="120" w:line="240" w:lineRule="atLeast"/>
        <w:rPr>
          <w:rFonts w:ascii="Arial" w:eastAsia="Times New Roman" w:hAnsi="Arial" w:cs="Arial"/>
          <w:color w:val="000000"/>
          <w:kern w:val="0"/>
          <w:szCs w:val="21"/>
          <w:lang w:eastAsia="en-IN"/>
        </w:rPr>
      </w:pPr>
    </w:p>
    <w:p w14:paraId="09FA2148" w14:textId="77777777" w:rsidR="00CB7567" w:rsidRPr="00215562" w:rsidRDefault="00CB7567" w:rsidP="00CB7567">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3. Conclusion</w:t>
      </w:r>
    </w:p>
    <w:p w14:paraId="5BDB8143" w14:textId="5166D0AD" w:rsidR="00CB7567" w:rsidRDefault="00A239CE" w:rsidP="00CB7567">
      <w:pPr>
        <w:widowControl/>
        <w:spacing w:line="240" w:lineRule="atLeast"/>
        <w:rPr>
          <w:rFonts w:ascii="Arial" w:eastAsia="Yu Gothic Medium" w:hAnsi="Arial" w:cs="Arial"/>
          <w:kern w:val="0"/>
          <w:sz w:val="20"/>
          <w:szCs w:val="20"/>
        </w:rPr>
      </w:pPr>
      <w:r>
        <w:rPr>
          <w:rFonts w:ascii="Arial" w:eastAsia="Yu Gothic Medium" w:hAnsi="Arial" w:cs="Arial"/>
          <w:kern w:val="0"/>
          <w:sz w:val="20"/>
          <w:szCs w:val="20"/>
        </w:rPr>
        <w:t xml:space="preserve">The following proposals are proposed following the discussion in this paper: </w:t>
      </w:r>
      <w:r w:rsidR="00CB7567" w:rsidRPr="00215562">
        <w:rPr>
          <w:rFonts w:ascii="Arial" w:eastAsia="Yu Gothic Medium" w:hAnsi="Arial" w:cs="Arial"/>
          <w:kern w:val="0"/>
          <w:sz w:val="20"/>
          <w:szCs w:val="20"/>
        </w:rPr>
        <w:t xml:space="preserve"> </w:t>
      </w:r>
    </w:p>
    <w:p w14:paraId="4030FA40" w14:textId="77777777" w:rsidR="003557DA" w:rsidRDefault="003557DA" w:rsidP="003557DA">
      <w:pPr>
        <w:spacing w:before="120"/>
        <w:rPr>
          <w:rFonts w:ascii="Arial" w:eastAsia="Yu Gothic Medium" w:hAnsi="Arial" w:cs="Arial"/>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p>
    <w:p w14:paraId="624B5182" w14:textId="77777777" w:rsidR="003557DA" w:rsidRDefault="003557DA" w:rsidP="00CB7567">
      <w:pPr>
        <w:widowControl/>
        <w:spacing w:line="240" w:lineRule="atLeast"/>
        <w:rPr>
          <w:rFonts w:ascii="Arial" w:eastAsia="Yu Gothic Medium" w:hAnsi="Arial" w:cs="Arial"/>
          <w:kern w:val="0"/>
          <w:sz w:val="20"/>
          <w:szCs w:val="20"/>
        </w:rPr>
      </w:pPr>
    </w:p>
    <w:p w14:paraId="7A5E8C34" w14:textId="1835B362" w:rsidR="003557DA" w:rsidRDefault="003557DA" w:rsidP="00CB7567">
      <w:pPr>
        <w:widowControl/>
        <w:spacing w:line="240" w:lineRule="atLeast"/>
        <w:rPr>
          <w:rFonts w:ascii="Arial" w:eastAsia="Yu Gothic Medium" w:hAnsi="Arial" w:cs="Arial"/>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2</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4422D12A" w14:textId="77777777"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lastRenderedPageBreak/>
        <w:t>Proposal-</w:t>
      </w:r>
      <w:r>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measurement event prediction time and trigger time to the time window within which handover can be successfully executed without service interruption can be termed as prediction efficiency metric for measurement event predictions.</w:t>
      </w:r>
    </w:p>
    <w:p w14:paraId="7988E7DF" w14:textId="77777777"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30D937A2" w14:textId="31FD35E7" w:rsidR="003557DA" w:rsidRDefault="003557DA" w:rsidP="003557DA">
      <w:pPr>
        <w:widowControl/>
        <w:spacing w:after="120" w:line="240" w:lineRule="atLeast"/>
        <w:rPr>
          <w:rFonts w:ascii="Arial" w:eastAsia="Times New Roman" w:hAnsi="Arial" w:cs="Arial"/>
          <w:color w:val="000000"/>
          <w:kern w:val="0"/>
          <w:szCs w:val="21"/>
          <w:lang w:eastAsia="en-IN"/>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5</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1838134D" w14:textId="77777777"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Pr="003557DA">
        <w:rPr>
          <w:rFonts w:ascii="Arial" w:eastAsia="Yu Gothic Medium" w:hAnsi="Arial" w:cs="Arial"/>
          <w:b/>
          <w:kern w:val="0"/>
          <w:sz w:val="20"/>
          <w:szCs w:val="20"/>
        </w:rPr>
        <w:t>A different setting of OW/PW length may apply to a different UE speed</w:t>
      </w:r>
      <w:r>
        <w:rPr>
          <w:rFonts w:ascii="Arial" w:eastAsia="Yu Gothic Medium" w:hAnsi="Arial" w:cs="Arial"/>
          <w:b/>
          <w:kern w:val="0"/>
          <w:sz w:val="20"/>
          <w:szCs w:val="20"/>
        </w:rPr>
        <w:t xml:space="preserve">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predictions(e.g., 400/400ms, 800/400ms, 800/800).</w:t>
      </w:r>
    </w:p>
    <w:p w14:paraId="4ED30A59" w14:textId="77777777" w:rsidR="00805325" w:rsidRDefault="00805325" w:rsidP="006554B0">
      <w:pPr>
        <w:widowControl/>
        <w:spacing w:after="120" w:line="240" w:lineRule="atLeast"/>
        <w:rPr>
          <w:rFonts w:ascii="Arial" w:eastAsia="Yu Gothic Medium" w:hAnsi="Arial" w:cs="Arial"/>
          <w:b/>
          <w:kern w:val="0"/>
          <w:sz w:val="20"/>
          <w:szCs w:val="20"/>
        </w:rPr>
      </w:pPr>
    </w:p>
    <w:p w14:paraId="560C7B6B" w14:textId="77777777" w:rsidR="00CB7567" w:rsidRPr="00215562" w:rsidRDefault="00CB7567" w:rsidP="00CB756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References</w:t>
      </w:r>
    </w:p>
    <w:p w14:paraId="37E7A3D8"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bookmarkStart w:id="2" w:name="_Hlk163072923"/>
      <w:r w:rsidRPr="00215562">
        <w:rPr>
          <w:rFonts w:ascii="Arial" w:eastAsia="Yu Gothic Medium" w:hAnsi="Arial" w:cs="Arial"/>
          <w:kern w:val="0"/>
          <w:sz w:val="20"/>
          <w:szCs w:val="20"/>
        </w:rPr>
        <w:t>[1] RAN2#125bis meeting minutes</w:t>
      </w:r>
    </w:p>
    <w:p w14:paraId="4C85657E"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r w:rsidRPr="00215562">
        <w:rPr>
          <w:rFonts w:ascii="Arial" w:eastAsia="Yu Gothic Medium" w:hAnsi="Arial" w:cs="Arial"/>
          <w:kern w:val="0"/>
          <w:sz w:val="20"/>
          <w:szCs w:val="20"/>
        </w:rPr>
        <w:t>[2] R2-2404222 Target scenarios for measurement event prediction</w:t>
      </w:r>
    </w:p>
    <w:p w14:paraId="34936C50" w14:textId="5D46451E" w:rsidR="00CB7567" w:rsidRPr="00215562" w:rsidRDefault="00CB7567" w:rsidP="00CB7567">
      <w:pPr>
        <w:widowControl/>
        <w:adjustRightInd w:val="0"/>
        <w:spacing w:line="240" w:lineRule="atLeast"/>
        <w:jc w:val="left"/>
        <w:rPr>
          <w:rFonts w:ascii="Arial" w:eastAsia="Yu Gothic Medium" w:hAnsi="Arial" w:cs="Arial"/>
          <w:b/>
          <w:bCs/>
          <w:kern w:val="0"/>
          <w:sz w:val="20"/>
          <w:szCs w:val="20"/>
          <w:lang w:val="en-US"/>
        </w:rPr>
      </w:pPr>
      <w:r w:rsidRPr="00215562">
        <w:rPr>
          <w:rFonts w:ascii="Arial" w:eastAsia="Yu Gothic Medium" w:hAnsi="Arial" w:cs="Arial"/>
          <w:kern w:val="0"/>
          <w:sz w:val="20"/>
          <w:szCs w:val="20"/>
        </w:rPr>
        <w:t xml:space="preserve">[3] </w:t>
      </w:r>
      <w:r w:rsidR="003651AF" w:rsidRPr="003651AF">
        <w:rPr>
          <w:rFonts w:ascii="Arial" w:eastAsia="Yu Gothic Medium" w:hAnsi="Arial" w:cs="Arial"/>
          <w:bCs/>
          <w:kern w:val="0"/>
          <w:sz w:val="20"/>
          <w:szCs w:val="20"/>
        </w:rPr>
        <w:t>Draft Summary of [POST127bis][022][AI mobility] Simulation Assumption of measurement event/RLF prediction and SLS</w:t>
      </w:r>
    </w:p>
    <w:p w14:paraId="16AF153A"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p>
    <w:bookmarkEnd w:id="2"/>
    <w:p w14:paraId="55CE1594" w14:textId="77777777" w:rsidR="00CB7567" w:rsidRPr="00215562" w:rsidRDefault="00CB7567" w:rsidP="00CB7567">
      <w:pPr>
        <w:widowControl/>
        <w:spacing w:line="240" w:lineRule="atLeast"/>
        <w:rPr>
          <w:rFonts w:ascii="Arial" w:eastAsia="Yu Gothic Medium" w:hAnsi="Arial" w:cs="Arial"/>
          <w:kern w:val="0"/>
          <w:sz w:val="20"/>
          <w:szCs w:val="20"/>
        </w:rPr>
      </w:pPr>
    </w:p>
    <w:p w14:paraId="5E1EC1DB" w14:textId="77777777" w:rsidR="00CB7567" w:rsidRPr="00215562" w:rsidRDefault="00CB7567" w:rsidP="00CB7567">
      <w:pPr>
        <w:rPr>
          <w:rFonts w:ascii="Arial" w:eastAsia="Yu Gothic Medium" w:hAnsi="Arial" w:cs="Arial"/>
        </w:rPr>
      </w:pPr>
    </w:p>
    <w:p w14:paraId="5139F770" w14:textId="77777777" w:rsidR="003336A7" w:rsidRDefault="003336A7"/>
    <w:sectPr w:rsidR="003336A7" w:rsidSect="00A56F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B12D7" w14:textId="77777777" w:rsidR="00746447" w:rsidRDefault="00746447" w:rsidP="00A239CE">
      <w:r>
        <w:separator/>
      </w:r>
    </w:p>
  </w:endnote>
  <w:endnote w:type="continuationSeparator" w:id="0">
    <w:p w14:paraId="241E0416" w14:textId="77777777" w:rsidR="00746447" w:rsidRDefault="00746447" w:rsidP="00A2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Medium">
    <w:altName w:val="MS Gothic"/>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F35D" w14:textId="77777777" w:rsidR="00746447" w:rsidRDefault="00746447" w:rsidP="00A239CE">
      <w:r>
        <w:separator/>
      </w:r>
    </w:p>
  </w:footnote>
  <w:footnote w:type="continuationSeparator" w:id="0">
    <w:p w14:paraId="67415A8F" w14:textId="77777777" w:rsidR="00746447" w:rsidRDefault="00746447" w:rsidP="00A23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F3504"/>
    <w:multiLevelType w:val="hybridMultilevel"/>
    <w:tmpl w:val="312817A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2CF09F0"/>
    <w:multiLevelType w:val="hybridMultilevel"/>
    <w:tmpl w:val="D6B442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F63304E"/>
    <w:multiLevelType w:val="hybridMultilevel"/>
    <w:tmpl w:val="AB36CAAC"/>
    <w:lvl w:ilvl="0" w:tplc="B2F4C8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50743459"/>
    <w:multiLevelType w:val="hybridMultilevel"/>
    <w:tmpl w:val="E7401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996007"/>
    <w:multiLevelType w:val="hybridMultilevel"/>
    <w:tmpl w:val="6CDA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4B7332"/>
    <w:multiLevelType w:val="multilevel"/>
    <w:tmpl w:val="0700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1C7F91"/>
    <w:multiLevelType w:val="hybridMultilevel"/>
    <w:tmpl w:val="4B7C3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905032">
    <w:abstractNumId w:val="6"/>
  </w:num>
  <w:num w:numId="2" w16cid:durableId="1290013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4046360">
    <w:abstractNumId w:val="1"/>
  </w:num>
  <w:num w:numId="4" w16cid:durableId="1286230571">
    <w:abstractNumId w:val="2"/>
  </w:num>
  <w:num w:numId="5" w16cid:durableId="1883056753">
    <w:abstractNumId w:val="7"/>
  </w:num>
  <w:num w:numId="6" w16cid:durableId="1738867777">
    <w:abstractNumId w:val="5"/>
  </w:num>
  <w:num w:numId="7" w16cid:durableId="2077776512">
    <w:abstractNumId w:val="0"/>
  </w:num>
  <w:num w:numId="8" w16cid:durableId="481242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567"/>
    <w:rsid w:val="00045268"/>
    <w:rsid w:val="000A1ECE"/>
    <w:rsid w:val="000D3E03"/>
    <w:rsid w:val="000F0A9D"/>
    <w:rsid w:val="000F2F08"/>
    <w:rsid w:val="00146AD1"/>
    <w:rsid w:val="00176C27"/>
    <w:rsid w:val="001A4EEB"/>
    <w:rsid w:val="001C7DA8"/>
    <w:rsid w:val="001C7E9B"/>
    <w:rsid w:val="002149CC"/>
    <w:rsid w:val="00290534"/>
    <w:rsid w:val="002C0CCD"/>
    <w:rsid w:val="00331F44"/>
    <w:rsid w:val="003336A7"/>
    <w:rsid w:val="0035472C"/>
    <w:rsid w:val="003557DA"/>
    <w:rsid w:val="003651AF"/>
    <w:rsid w:val="003B60EC"/>
    <w:rsid w:val="004468FE"/>
    <w:rsid w:val="00453A46"/>
    <w:rsid w:val="00472FC8"/>
    <w:rsid w:val="004806E6"/>
    <w:rsid w:val="00496C4D"/>
    <w:rsid w:val="00522C1D"/>
    <w:rsid w:val="00537465"/>
    <w:rsid w:val="005452C4"/>
    <w:rsid w:val="00551A7A"/>
    <w:rsid w:val="005601BE"/>
    <w:rsid w:val="005840AB"/>
    <w:rsid w:val="005A271D"/>
    <w:rsid w:val="005A5496"/>
    <w:rsid w:val="005B77B3"/>
    <w:rsid w:val="005D3A0F"/>
    <w:rsid w:val="005F4856"/>
    <w:rsid w:val="00636D49"/>
    <w:rsid w:val="00646B98"/>
    <w:rsid w:val="006554B0"/>
    <w:rsid w:val="006778CB"/>
    <w:rsid w:val="006B6DC3"/>
    <w:rsid w:val="006C5F36"/>
    <w:rsid w:val="00702434"/>
    <w:rsid w:val="00723EB5"/>
    <w:rsid w:val="00724E2A"/>
    <w:rsid w:val="00746447"/>
    <w:rsid w:val="00767BFE"/>
    <w:rsid w:val="007C7FEC"/>
    <w:rsid w:val="007D5421"/>
    <w:rsid w:val="00805325"/>
    <w:rsid w:val="0081606B"/>
    <w:rsid w:val="00830677"/>
    <w:rsid w:val="00836DCC"/>
    <w:rsid w:val="00851901"/>
    <w:rsid w:val="00852A73"/>
    <w:rsid w:val="00875069"/>
    <w:rsid w:val="0088380D"/>
    <w:rsid w:val="008A60AC"/>
    <w:rsid w:val="008B1B52"/>
    <w:rsid w:val="00907EAB"/>
    <w:rsid w:val="00932515"/>
    <w:rsid w:val="00936DBE"/>
    <w:rsid w:val="00992E99"/>
    <w:rsid w:val="009B3484"/>
    <w:rsid w:val="009B5E43"/>
    <w:rsid w:val="009F0B40"/>
    <w:rsid w:val="00A036A9"/>
    <w:rsid w:val="00A05BBC"/>
    <w:rsid w:val="00A239CE"/>
    <w:rsid w:val="00AB3963"/>
    <w:rsid w:val="00AF7B1C"/>
    <w:rsid w:val="00B423C9"/>
    <w:rsid w:val="00B75332"/>
    <w:rsid w:val="00B87DCF"/>
    <w:rsid w:val="00BC271F"/>
    <w:rsid w:val="00BE129F"/>
    <w:rsid w:val="00C37088"/>
    <w:rsid w:val="00CB7567"/>
    <w:rsid w:val="00D500C4"/>
    <w:rsid w:val="00D81A0B"/>
    <w:rsid w:val="00D86CF3"/>
    <w:rsid w:val="00DB51B3"/>
    <w:rsid w:val="00E16B9F"/>
    <w:rsid w:val="00E83E05"/>
    <w:rsid w:val="00EB78C4"/>
    <w:rsid w:val="00EF00A1"/>
    <w:rsid w:val="00F60DA7"/>
    <w:rsid w:val="00F902AA"/>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6DDFE"/>
  <w15:chartTrackingRefBased/>
  <w15:docId w15:val="{3C4AD3BC-EC63-4A61-8C59-AC6F1458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567"/>
    <w:pPr>
      <w:widowControl w:val="0"/>
      <w:spacing w:after="0" w:line="240" w:lineRule="auto"/>
      <w:jc w:val="both"/>
    </w:pPr>
    <w:rPr>
      <w:rFonts w:eastAsiaTheme="minorEastAsia"/>
      <w:kern w:val="2"/>
      <w:sz w:val="21"/>
      <w:lang w:val="en-GB" w:eastAsia="ja-JP"/>
    </w:rPr>
  </w:style>
  <w:style w:type="paragraph" w:styleId="Heading2">
    <w:name w:val="heading 2"/>
    <w:basedOn w:val="Normal"/>
    <w:next w:val="Normal"/>
    <w:link w:val="Heading2Char"/>
    <w:uiPriority w:val="9"/>
    <w:unhideWhenUsed/>
    <w:qFormat/>
    <w:rsid w:val="00BE12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7567"/>
    <w:pPr>
      <w:ind w:left="720"/>
      <w:contextualSpacing/>
    </w:pPr>
    <w:rPr>
      <w:lang w:val="en-US"/>
      <w14:ligatures w14:val="standardContextual"/>
    </w:rPr>
  </w:style>
  <w:style w:type="character" w:customStyle="1" w:styleId="Doc-text2Char">
    <w:name w:val="Doc-text2 Char"/>
    <w:link w:val="Doc-text2"/>
    <w:qFormat/>
    <w:locked/>
    <w:rsid w:val="00CB7567"/>
    <w:rPr>
      <w:rFonts w:ascii="Calibri" w:hAnsi="Calibri" w:cs="Calibri"/>
    </w:rPr>
  </w:style>
  <w:style w:type="paragraph" w:customStyle="1" w:styleId="Doc-text2">
    <w:name w:val="Doc-text2"/>
    <w:basedOn w:val="Normal"/>
    <w:link w:val="Doc-text2Char"/>
    <w:qFormat/>
    <w:rsid w:val="00CB7567"/>
    <w:pPr>
      <w:widowControl/>
      <w:tabs>
        <w:tab w:val="left" w:pos="1622"/>
      </w:tabs>
      <w:ind w:left="1622" w:hanging="363"/>
      <w:jc w:val="left"/>
    </w:pPr>
    <w:rPr>
      <w:rFonts w:ascii="Calibri" w:eastAsiaTheme="minorHAnsi" w:hAnsi="Calibri" w:cs="Calibri"/>
      <w:kern w:val="0"/>
      <w:sz w:val="22"/>
      <w:lang w:val="en-IN"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B7567"/>
    <w:rPr>
      <w:rFonts w:eastAsiaTheme="minorEastAsia"/>
      <w:kern w:val="2"/>
      <w:sz w:val="21"/>
      <w:lang w:val="en-US" w:eastAsia="ja-JP"/>
      <w14:ligatures w14:val="standardContextual"/>
    </w:rPr>
  </w:style>
  <w:style w:type="paragraph" w:styleId="Header">
    <w:name w:val="header"/>
    <w:basedOn w:val="Normal"/>
    <w:link w:val="HeaderChar"/>
    <w:uiPriority w:val="99"/>
    <w:unhideWhenUsed/>
    <w:rsid w:val="00A239CE"/>
    <w:pPr>
      <w:tabs>
        <w:tab w:val="center" w:pos="4513"/>
        <w:tab w:val="right" w:pos="9026"/>
      </w:tabs>
    </w:pPr>
  </w:style>
  <w:style w:type="character" w:customStyle="1" w:styleId="HeaderChar">
    <w:name w:val="Header Char"/>
    <w:basedOn w:val="DefaultParagraphFont"/>
    <w:link w:val="Header"/>
    <w:uiPriority w:val="99"/>
    <w:rsid w:val="00A239CE"/>
    <w:rPr>
      <w:rFonts w:eastAsiaTheme="minorEastAsia"/>
      <w:kern w:val="2"/>
      <w:sz w:val="21"/>
      <w:lang w:val="en-GB" w:eastAsia="ja-JP"/>
    </w:rPr>
  </w:style>
  <w:style w:type="paragraph" w:styleId="Footer">
    <w:name w:val="footer"/>
    <w:basedOn w:val="Normal"/>
    <w:link w:val="FooterChar"/>
    <w:uiPriority w:val="99"/>
    <w:unhideWhenUsed/>
    <w:rsid w:val="00A239CE"/>
    <w:pPr>
      <w:tabs>
        <w:tab w:val="center" w:pos="4513"/>
        <w:tab w:val="right" w:pos="9026"/>
      </w:tabs>
    </w:pPr>
  </w:style>
  <w:style w:type="character" w:customStyle="1" w:styleId="FooterChar">
    <w:name w:val="Footer Char"/>
    <w:basedOn w:val="DefaultParagraphFont"/>
    <w:link w:val="Footer"/>
    <w:uiPriority w:val="99"/>
    <w:rsid w:val="00A239CE"/>
    <w:rPr>
      <w:rFonts w:eastAsiaTheme="minorEastAsia"/>
      <w:kern w:val="2"/>
      <w:sz w:val="21"/>
      <w:lang w:val="en-GB" w:eastAsia="ja-JP"/>
    </w:rPr>
  </w:style>
  <w:style w:type="character" w:customStyle="1" w:styleId="Heading2Char">
    <w:name w:val="Heading 2 Char"/>
    <w:basedOn w:val="DefaultParagraphFont"/>
    <w:link w:val="Heading2"/>
    <w:uiPriority w:val="9"/>
    <w:rsid w:val="00BE129F"/>
    <w:rPr>
      <w:rFonts w:asciiTheme="majorHAnsi" w:eastAsiaTheme="majorEastAsia" w:hAnsiTheme="majorHAnsi" w:cstheme="majorBidi"/>
      <w:color w:val="2F5496" w:themeColor="accent1" w:themeShade="BF"/>
      <w:kern w:val="2"/>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036744">
      <w:bodyDiv w:val="1"/>
      <w:marLeft w:val="0"/>
      <w:marRight w:val="0"/>
      <w:marTop w:val="0"/>
      <w:marBottom w:val="0"/>
      <w:divBdr>
        <w:top w:val="none" w:sz="0" w:space="0" w:color="auto"/>
        <w:left w:val="none" w:sz="0" w:space="0" w:color="auto"/>
        <w:bottom w:val="none" w:sz="0" w:space="0" w:color="auto"/>
        <w:right w:val="none" w:sz="0" w:space="0" w:color="auto"/>
      </w:divBdr>
    </w:div>
    <w:div w:id="214391714">
      <w:bodyDiv w:val="1"/>
      <w:marLeft w:val="0"/>
      <w:marRight w:val="0"/>
      <w:marTop w:val="0"/>
      <w:marBottom w:val="0"/>
      <w:divBdr>
        <w:top w:val="none" w:sz="0" w:space="0" w:color="auto"/>
        <w:left w:val="none" w:sz="0" w:space="0" w:color="auto"/>
        <w:bottom w:val="none" w:sz="0" w:space="0" w:color="auto"/>
        <w:right w:val="none" w:sz="0" w:space="0" w:color="auto"/>
      </w:divBdr>
    </w:div>
    <w:div w:id="740642377">
      <w:bodyDiv w:val="1"/>
      <w:marLeft w:val="0"/>
      <w:marRight w:val="0"/>
      <w:marTop w:val="0"/>
      <w:marBottom w:val="0"/>
      <w:divBdr>
        <w:top w:val="none" w:sz="0" w:space="0" w:color="auto"/>
        <w:left w:val="none" w:sz="0" w:space="0" w:color="auto"/>
        <w:bottom w:val="none" w:sz="0" w:space="0" w:color="auto"/>
        <w:right w:val="none" w:sz="0" w:space="0" w:color="auto"/>
      </w:divBdr>
    </w:div>
    <w:div w:id="981076855">
      <w:bodyDiv w:val="1"/>
      <w:marLeft w:val="0"/>
      <w:marRight w:val="0"/>
      <w:marTop w:val="0"/>
      <w:marBottom w:val="0"/>
      <w:divBdr>
        <w:top w:val="none" w:sz="0" w:space="0" w:color="auto"/>
        <w:left w:val="none" w:sz="0" w:space="0" w:color="auto"/>
        <w:bottom w:val="none" w:sz="0" w:space="0" w:color="auto"/>
        <w:right w:val="none" w:sz="0" w:space="0" w:color="auto"/>
      </w:divBdr>
    </w:div>
    <w:div w:id="1015424846">
      <w:bodyDiv w:val="1"/>
      <w:marLeft w:val="0"/>
      <w:marRight w:val="0"/>
      <w:marTop w:val="0"/>
      <w:marBottom w:val="0"/>
      <w:divBdr>
        <w:top w:val="none" w:sz="0" w:space="0" w:color="auto"/>
        <w:left w:val="none" w:sz="0" w:space="0" w:color="auto"/>
        <w:bottom w:val="none" w:sz="0" w:space="0" w:color="auto"/>
        <w:right w:val="none" w:sz="0" w:space="0" w:color="auto"/>
      </w:divBdr>
    </w:div>
    <w:div w:id="1133864121">
      <w:bodyDiv w:val="1"/>
      <w:marLeft w:val="0"/>
      <w:marRight w:val="0"/>
      <w:marTop w:val="0"/>
      <w:marBottom w:val="0"/>
      <w:divBdr>
        <w:top w:val="none" w:sz="0" w:space="0" w:color="auto"/>
        <w:left w:val="none" w:sz="0" w:space="0" w:color="auto"/>
        <w:bottom w:val="none" w:sz="0" w:space="0" w:color="auto"/>
        <w:right w:val="none" w:sz="0" w:space="0" w:color="auto"/>
      </w:divBdr>
    </w:div>
    <w:div w:id="1426415366">
      <w:bodyDiv w:val="1"/>
      <w:marLeft w:val="0"/>
      <w:marRight w:val="0"/>
      <w:marTop w:val="0"/>
      <w:marBottom w:val="0"/>
      <w:divBdr>
        <w:top w:val="none" w:sz="0" w:space="0" w:color="auto"/>
        <w:left w:val="none" w:sz="0" w:space="0" w:color="auto"/>
        <w:bottom w:val="none" w:sz="0" w:space="0" w:color="auto"/>
        <w:right w:val="none" w:sz="0" w:space="0" w:color="auto"/>
      </w:divBdr>
    </w:div>
    <w:div w:id="1542093508">
      <w:bodyDiv w:val="1"/>
      <w:marLeft w:val="0"/>
      <w:marRight w:val="0"/>
      <w:marTop w:val="0"/>
      <w:marBottom w:val="0"/>
      <w:divBdr>
        <w:top w:val="none" w:sz="0" w:space="0" w:color="auto"/>
        <w:left w:val="none" w:sz="0" w:space="0" w:color="auto"/>
        <w:bottom w:val="none" w:sz="0" w:space="0" w:color="auto"/>
        <w:right w:val="none" w:sz="0" w:space="0" w:color="auto"/>
      </w:divBdr>
    </w:div>
    <w:div w:id="1652364295">
      <w:bodyDiv w:val="1"/>
      <w:marLeft w:val="0"/>
      <w:marRight w:val="0"/>
      <w:marTop w:val="0"/>
      <w:marBottom w:val="0"/>
      <w:divBdr>
        <w:top w:val="none" w:sz="0" w:space="0" w:color="auto"/>
        <w:left w:val="none" w:sz="0" w:space="0" w:color="auto"/>
        <w:bottom w:val="none" w:sz="0" w:space="0" w:color="auto"/>
        <w:right w:val="none" w:sz="0" w:space="0" w:color="auto"/>
      </w:divBdr>
    </w:div>
    <w:div w:id="1685399098">
      <w:bodyDiv w:val="1"/>
      <w:marLeft w:val="0"/>
      <w:marRight w:val="0"/>
      <w:marTop w:val="0"/>
      <w:marBottom w:val="0"/>
      <w:divBdr>
        <w:top w:val="none" w:sz="0" w:space="0" w:color="auto"/>
        <w:left w:val="none" w:sz="0" w:space="0" w:color="auto"/>
        <w:bottom w:val="none" w:sz="0" w:space="0" w:color="auto"/>
        <w:right w:val="none" w:sz="0" w:space="0" w:color="auto"/>
      </w:divBdr>
    </w:div>
    <w:div w:id="1763453922">
      <w:bodyDiv w:val="1"/>
      <w:marLeft w:val="0"/>
      <w:marRight w:val="0"/>
      <w:marTop w:val="0"/>
      <w:marBottom w:val="0"/>
      <w:divBdr>
        <w:top w:val="none" w:sz="0" w:space="0" w:color="auto"/>
        <w:left w:val="none" w:sz="0" w:space="0" w:color="auto"/>
        <w:bottom w:val="none" w:sz="0" w:space="0" w:color="auto"/>
        <w:right w:val="none" w:sz="0" w:space="0" w:color="auto"/>
      </w:divBdr>
    </w:div>
    <w:div w:id="202882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1580</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Samhita Pati</dc:creator>
  <cp:keywords/>
  <dc:description/>
  <cp:lastModifiedBy>Xuelong Wang</cp:lastModifiedBy>
  <cp:revision>78</cp:revision>
  <dcterms:created xsi:type="dcterms:W3CDTF">2024-09-25T11:27:00Z</dcterms:created>
  <dcterms:modified xsi:type="dcterms:W3CDTF">2024-11-06T15:19:00Z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2024-10-02T18:27:28Z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bb12ea84-f564-4724-81bb-18c37435afd0</vt:lpwstr>
  </property>
  <property fmtid="{D5CDD505-2E9C-101B-9397-08002B2CF9AE}" pid="8" name="MSIP_Label_278005ce-31f4-4f90-bc26-ec23758efcb0_ContentBits">
    <vt:lpwstr>0</vt:lpwstr>
  </property>
</Properties>
</file>